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7C" w:rsidRDefault="00904F7C" w:rsidP="00904F7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904F7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ກອງປະຊຸມ</w:t>
      </w:r>
      <w:r w:rsidR="00B323F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ຜ່ານແຜນດໍາເນີນການ</w:t>
      </w:r>
      <w:r w:rsidRPr="00904F7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ຄົ້ນຄວ້າການພັດທະນາຊົນນະບົດ ໂດຍຊຸມຊົນເປັນເຈົ້າ</w:t>
      </w:r>
    </w:p>
    <w:p w:rsidR="00004AEF" w:rsidRPr="00904F7C" w:rsidRDefault="00004AEF" w:rsidP="00904F7C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0049CC" w:rsidRDefault="00904F7C" w:rsidP="00930189">
      <w:pPr>
        <w:ind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ໃນວັນທີ 26 ທັນວາ 2019, ກອງທຶນຫຼຸດຜ່ອນຄວາມທຸກຍາກ ກະຊວງກະສິກໍາ ແລະ ປ່າໄມ້ ໄດ້ຈັດ</w:t>
      </w:r>
      <w:r w:rsidR="00B323F7" w:rsidRPr="00B323F7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ກອງປະຊຸມຜ່ານແຜນດໍາເນີນການຄົ້ນຄວ້າການພັດທະນາຊົນນະບົດ ໂດຍຊຸມຊົນເປັນເຈົ້າ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ຂຶ້ນທີ່</w:t>
      </w:r>
      <w:r w:rsidRPr="00904F7C">
        <w:rPr>
          <w:rFonts w:ascii="Phetsarath OT" w:hAnsi="Phetsarath OT" w:cs="Phetsarath OT" w:hint="cs"/>
          <w:sz w:val="24"/>
          <w:szCs w:val="24"/>
          <w:cs/>
          <w:lang w:bidi="lo-LA"/>
        </w:rPr>
        <w:t>ສະໂມສອນສະຖາບັນຂົງຈື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ມະຫາວິທະຍາໄລແຫ່ງຊາດ, ນະຄອນຫຼວງວຽງຈ</w:t>
      </w:r>
      <w:r w:rsidR="00B54CF6">
        <w:rPr>
          <w:rFonts w:ascii="Phetsarath OT" w:hAnsi="Phetsarath OT" w:cs="Phetsarath OT" w:hint="cs"/>
          <w:sz w:val="24"/>
          <w:szCs w:val="24"/>
          <w:cs/>
          <w:lang w:bidi="lo-LA"/>
        </w:rPr>
        <w:t>ັນ ໂດຍການເປັນປະທານຂອງທ່ານ</w:t>
      </w:r>
      <w:r w:rsidR="00B54CF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54CF6">
        <w:rPr>
          <w:rFonts w:ascii="Phetsarath OT" w:hAnsi="Phetsarath OT" w:cs="Phetsarath OT" w:hint="cs"/>
          <w:sz w:val="24"/>
          <w:szCs w:val="24"/>
          <w:cs/>
          <w:lang w:bidi="lo-LA"/>
        </w:rPr>
        <w:t>ຈິດ ທະວີໃສ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B54CF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ຜູ້ອໍານວຍການບໍລິຫານ ທລຍ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ການເຂົ້າຮ່ວມຂອງ</w:t>
      </w:r>
      <w:r w:rsidR="0013107F"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ກົມ</w:t>
      </w:r>
      <w:r w:rsidR="0013107F">
        <w:rPr>
          <w:rFonts w:ascii="Phetsarath OT" w:hAnsi="Phetsarath OT" w:cs="Phetsarath OT" w:hint="cs"/>
          <w:sz w:val="24"/>
          <w:szCs w:val="24"/>
          <w:cs/>
          <w:lang w:bidi="lo-LA"/>
        </w:rPr>
        <w:t>, ຮອງກົມ, ພະນັກງານຫຼັກແຫຼ່ງຈາກກົມ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ພັດທະນາຊົນນະບົດ ແລະ ສະຫະກອນ, </w:t>
      </w:r>
      <w:r w:rsidR="0013107F">
        <w:rPr>
          <w:rFonts w:ascii="Phetsarath OT" w:hAnsi="Phetsarath OT" w:cs="Phetsarath OT" w:hint="cs"/>
          <w:sz w:val="24"/>
          <w:szCs w:val="24"/>
          <w:cs/>
          <w:lang w:bidi="lo-LA"/>
        </w:rPr>
        <w:t>ກົມສົ່ງເສີມ</w:t>
      </w:r>
      <w:r w:rsidR="0013107F" w:rsidRPr="0013107F">
        <w:rPr>
          <w:rFonts w:ascii="Phetsarath OT" w:hAnsi="Phetsarath OT" w:cs="Phetsarath OT"/>
          <w:sz w:val="24"/>
          <w:szCs w:val="24"/>
          <w:cs/>
          <w:lang w:bidi="lo-LA"/>
        </w:rPr>
        <w:t>ເຕັກນິກ ແລະ ປຸ່ງແຕ່ງກະສິກໍາ</w:t>
      </w:r>
      <w:r w:rsidR="001310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9D5F0F">
        <w:rPr>
          <w:rFonts w:ascii="Phetsarath OT" w:hAnsi="Phetsarath OT" w:cs="Phetsarath OT"/>
          <w:sz w:val="24"/>
          <w:szCs w:val="24"/>
          <w:cs/>
          <w:lang w:bidi="lo-LA"/>
        </w:rPr>
        <w:t>ສະຖາບັນຄົ້ນຄວ້າກະສິກໍາ</w:t>
      </w:r>
      <w:r w:rsidR="0013107F" w:rsidRPr="0013107F">
        <w:rPr>
          <w:rFonts w:ascii="Phetsarath OT" w:hAnsi="Phetsarath OT" w:cs="Phetsarath OT"/>
          <w:sz w:val="24"/>
          <w:szCs w:val="24"/>
          <w:cs/>
          <w:lang w:bidi="lo-LA"/>
        </w:rPr>
        <w:t>ປ່າໄມ້ ແລະ ພັດທະນາຊົນນະບົດ</w:t>
      </w:r>
      <w:r w:rsidR="0013107F">
        <w:rPr>
          <w:rFonts w:ascii="Phetsarath OT" w:hAnsi="Phetsarath OT" w:cs="Phetsarath OT" w:hint="cs"/>
          <w:sz w:val="24"/>
          <w:szCs w:val="24"/>
          <w:cs/>
          <w:lang w:bidi="lo-LA"/>
        </w:rPr>
        <w:t>, ບັນດານັກສຶກສາຈາກ</w:t>
      </w:r>
      <w:r w:rsidR="0013107F" w:rsidRPr="0013107F">
        <w:rPr>
          <w:rFonts w:ascii="Phetsarath OT" w:hAnsi="Phetsarath OT" w:cs="Phetsarath OT"/>
          <w:sz w:val="24"/>
          <w:szCs w:val="24"/>
          <w:cs/>
          <w:lang w:bidi="lo-LA"/>
        </w:rPr>
        <w:t>ຄະນະສະຖາປັດຕະຍະກໍາສາດ</w:t>
      </w:r>
      <w:r w:rsidR="001310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13107F" w:rsidRPr="0013107F">
        <w:rPr>
          <w:rFonts w:ascii="Phetsarath OT" w:hAnsi="Phetsarath OT" w:cs="Phetsarath OT"/>
          <w:sz w:val="24"/>
          <w:szCs w:val="24"/>
          <w:cs/>
          <w:lang w:bidi="lo-LA"/>
        </w:rPr>
        <w:t>ຄະນະວິທະຍາສາດສັງຄົມ</w:t>
      </w:r>
      <w:r w:rsidR="0013107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13107F" w:rsidRPr="0013107F">
        <w:rPr>
          <w:rFonts w:ascii="Phetsarath OT" w:hAnsi="Phetsarath OT" w:cs="Phetsarath OT"/>
          <w:sz w:val="24"/>
          <w:szCs w:val="24"/>
          <w:cs/>
          <w:lang w:bidi="lo-LA"/>
        </w:rPr>
        <w:t>ຄະນະເສດຖະສາດ</w:t>
      </w:r>
      <w:r w:rsidR="0056335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ຄະນະກະສິກໍາ ແລະ ປ່າໄມ້</w:t>
      </w:r>
      <w:r w:rsidR="0013107F" w:rsidRPr="0013107F">
        <w:rPr>
          <w:rFonts w:ascii="Phetsarath OT" w:hAnsi="Phetsarath OT" w:cs="Phetsarath OT"/>
          <w:sz w:val="24"/>
          <w:szCs w:val="24"/>
          <w:cs/>
          <w:lang w:bidi="lo-LA"/>
        </w:rPr>
        <w:t xml:space="preserve"> ມະຫາວິທະຍາໄລແຫ່ງຊາດ</w:t>
      </w:r>
      <w:r w:rsidR="000049C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ໂດຍສະເພາະແມ່ນ 7 ຄະນະຄົ້ນຄວ້າ ເຂົ້າຮ່ວມທັງໝົດ 70 ກວ່າທ່ານ.</w:t>
      </w:r>
    </w:p>
    <w:p w:rsidR="000049CC" w:rsidRDefault="000049CC" w:rsidP="00930189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ຈຸດປະສົງຂອງກອງປະຊຸມແມ່ນເພື່ອ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>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ສະເໜີຮ່າງແຜນດໍາເນີນ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>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ຄະນະຄົ້ນຄວ້າທີ່ໄດ້ຍື່ນສະໝັກ ໃນໂຄງການຄົ້ນຄວ້າ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ການພັດທະນາ ໂດຍຊຸມຊົນເປັນເຈົ້າ ໃນກໍລະນີສຶກສາຢູ່ ສປປ ລາວ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>. ຈາກນັ້ນ</w:t>
      </w:r>
    </w:p>
    <w:p w:rsidR="000049CC" w:rsidRDefault="000049CC" w:rsidP="00930189">
      <w:pPr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ຄັດເລືອກເອົາ 3-4 ຄະນະ ເພື່ອ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>ເລີ່ມ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ດໍາເນີນການຄົ້ນຄວ້າ </w:t>
      </w:r>
      <w:r w:rsidR="00004AEF">
        <w:rPr>
          <w:rFonts w:ascii="Phetsarath OT" w:hAnsi="Phetsarath OT" w:cs="Phetsarath OT" w:hint="cs"/>
          <w:sz w:val="24"/>
          <w:szCs w:val="24"/>
          <w:cs/>
          <w:lang w:bidi="lo-LA"/>
        </w:rPr>
        <w:t>ນັບແຕ່ເດືອນມັງກອນຫາເດືອນເມສາ 20</w:t>
      </w:r>
      <w:r w:rsidR="00B323F7">
        <w:rPr>
          <w:rFonts w:ascii="Phetsarath OT" w:hAnsi="Phetsarath OT" w:cs="Phetsarath OT" w:hint="cs"/>
          <w:sz w:val="24"/>
          <w:szCs w:val="24"/>
          <w:cs/>
          <w:lang w:bidi="lo-LA"/>
        </w:rPr>
        <w:t>20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04AEF" w:rsidRPr="00D36446" w:rsidRDefault="00F833A5" w:rsidP="00930189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ກອງປະຊຸມດັ່ງກ່າວເປັນກອງປະຊຸມຄັ້ງປະຖົມມະລຶກທີ່ຈັດຂຶ້ນຢູ່ ສປປ ລາວ ຊຶ່ງມີຄວາມໝາຍຄວາມສໍາຄັນ ແລະ ເປັນການສົ່ງເສີມນັກຄົ້ນຄວ້າ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>ໃນຂະແໜງພັດທະນາຊົນນະບົດ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ໃນປະເທດເຮົາ ໄດ້ສະແດງຄວາມຮູ້ຄວາມສາມາດຂອງຕົນອອກສູ່ສັງຄົມ ກໍຄືບັນດາ</w:t>
      </w:r>
      <w:r w:rsidR="00004AEF">
        <w:rPr>
          <w:rFonts w:ascii="Phetsarath OT" w:hAnsi="Phetsarath OT" w:cs="Phetsarath OT"/>
          <w:sz w:val="24"/>
          <w:szCs w:val="24"/>
          <w:cs/>
          <w:lang w:bidi="lo-LA"/>
        </w:rPr>
        <w:t>ປະເທດ</w:t>
      </w:r>
      <w:r w:rsidR="00004AEF" w:rsidRPr="00004AEF">
        <w:rPr>
          <w:rFonts w:ascii="Phetsarath OT" w:hAnsi="Phetsarath OT" w:cs="Phetsarath OT"/>
          <w:sz w:val="24"/>
          <w:szCs w:val="24"/>
          <w:cs/>
          <w:lang w:bidi="lo-LA"/>
        </w:rPr>
        <w:t>ໃນກອບການຮ່ວມມືແມ່ນໍ້າຂອງ-ແມ່ນໍ້າລ້ານຊ້າງ</w:t>
      </w:r>
      <w:r w:rsidR="00004A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(ກໍາປູ່ເຈ່ຍ, </w:t>
      </w:r>
      <w:r w:rsidR="009D5F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ຈີນ, ໄທ,  </w:t>
      </w:r>
      <w:r w:rsidR="00004AE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ແລະ ຫວຽດນາມ) ໂດຍສະເພາະ </w:t>
      </w:r>
      <w:r w:rsidR="00004AEF" w:rsidRPr="00D3644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ປະເທດເຮົາ ຮູບແບບການພັດທະນາທີ່ຊຸມຊົນເປັນເຈົ້າການ</w:t>
      </w:r>
      <w:r w:rsidR="00004AEF" w:rsidRPr="00D36446">
        <w:rPr>
          <w:rFonts w:ascii="Phetsarath OT" w:eastAsia="Phetsarath OT" w:hAnsi="Phetsarath OT" w:cs="Phetsarath OT" w:hint="cs"/>
          <w:b/>
          <w:bCs/>
          <w:color w:val="0070C0"/>
          <w:sz w:val="24"/>
          <w:szCs w:val="24"/>
          <w:cs/>
          <w:lang w:bidi="lo-LA"/>
        </w:rPr>
        <w:t xml:space="preserve"> 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ໄດ້ຖືກນໍາໃຊ້ຢ່າງແຜ່ຫລາຍໂດຍ</w:t>
      </w:r>
      <w:r w:rsidR="00004A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ໂຄງການພັດທະນາ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ຕ່າງໆ</w:t>
      </w:r>
      <w:r w:rsidR="00004A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, ໜຶ່ງ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ໃນນັ້ນແມ່ນກອງທຶນຫລຸດຜ່ອນຄວາມທຸກຍາກ (ທລຍ) ພາຍໃຕ້ການສະໜັບສະໜູນຈາກທະນາຄານໂລກ</w:t>
      </w:r>
      <w:r w:rsidR="00417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ແລະ ອົງການເພື່ອການພັດທະນາ ແລະ ຮ່ວມມືຂອງປະເທດສະວິດເຊີແລນ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417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ນັບແຕ່ປີ</w:t>
      </w:r>
      <w:r w:rsidR="00004A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20</w:t>
      </w:r>
      <w:r w:rsidR="0059594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</w:t>
      </w:r>
      <w:r w:rsidR="00004A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3</w:t>
      </w:r>
      <w:r w:rsidR="00417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ເປັນຕົ້ນມາ ຫຼື ໃນໄລຍະຈັດຕັ້ງຜັນຂະຫຍາຍ </w:t>
      </w:r>
      <w:r w:rsidR="00004A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ຍຸດທະສາດເພື່ອການເຕີບ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ໂຕ ແລະ ລຶບລ້າງຄວາມທຸກຍາກຂອງລັດຖະບານ</w:t>
      </w:r>
      <w:r w:rsidR="004175E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ໄປສູ່ເມືອງອື່ນໆ</w:t>
      </w:r>
      <w:r w:rsidR="00004A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ມາຮອດປະຈຸບັນ</w:t>
      </w:r>
      <w:r w:rsidR="0059594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ການນໍາໃຊ້ຮູບແບບການພັດທະນາທີ່ຊຸມຊົ</w:t>
      </w:r>
      <w:r w:rsidR="0059594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ນເປັນເຈົ້າ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04AEF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ພາຍໃຕ້ ທລຍ 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ໄດ້ກວາມເອົາ 1820 ບ້ານ ທີ່ນອນຢູ່ 263 ກຸ່ມບ້ານ ຂອງ 43 ເມືອງ ໃນ 10 ແຂວງ. </w:t>
      </w:r>
    </w:p>
    <w:p w:rsidR="00004AEF" w:rsidRDefault="00004AEF" w:rsidP="00930189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004AEF" w:rsidRPr="00D36446" w:rsidRDefault="004175E0" w:rsidP="00930189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ໂດຍພື້ນຖານແລ້ວ</w:t>
      </w:r>
      <w:r w:rsidR="00004AEF" w:rsidRPr="00B8509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ຮູບແບບການພັດທະນາທີ່ຊຸມຊົນເປັນເຈົ້າການ ໃນວຽກງານ ທລຍ ໄດ້</w:t>
      </w:r>
      <w:r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ມອບຄວາມຮັບຜິດຊອບໃຫ້ແກ່ຊຸມຊົນໃນການພັດທະນາທ້ອງຖິ່ນຂອງເຂົາເຈົ້າ ໂດຍມີ</w:t>
      </w:r>
      <w:r w:rsidR="00004AEF" w:rsidRPr="00B85091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 6 ຫລັກການ ເພື່ອເປັນບ່ອນອີງ ໃຫ້ແກ່ການຈັດຕັ້ງປະຕິບັດ</w:t>
      </w:r>
      <w:r w:rsidR="00004AEF"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: </w:t>
      </w:r>
    </w:p>
    <w:p w:rsidR="00004AEF" w:rsidRPr="00D36446" w:rsidRDefault="00004AEF" w:rsidP="009301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ງ່າຍດາຍ</w:t>
      </w:r>
      <w:r w:rsidRPr="00D3644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ຊຸມຊົນສາມາດຈັດຕັ້ງປະຕິບັດດ້ວຍເຂົາເຈົ້າເອງ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)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;</w:t>
      </w:r>
    </w:p>
    <w:p w:rsidR="00004AEF" w:rsidRPr="00D36446" w:rsidRDefault="00004AEF" w:rsidP="009301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ມີຄວາມ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ໂປ່ງໃສ</w:t>
      </w:r>
      <w:r w:rsidRPr="00D3644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Pr="00D3644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ສາມາດກວດສອບໄດ້;</w:t>
      </w:r>
    </w:p>
    <w:p w:rsidR="00004AEF" w:rsidRPr="00D36446" w:rsidRDefault="00004AEF" w:rsidP="009301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ການມີສ່ວນຮ່ວມຂອງທຸກໆພາກສ່ວນ</w:t>
      </w:r>
      <w:r w:rsidRPr="00D3644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ແລະ</w:t>
      </w:r>
      <w:r w:rsidRPr="00D3644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ສົ່ງເສີມສິດສະເໝີພາບຍິງ-ຊາຍ;</w:t>
      </w:r>
    </w:p>
    <w:p w:rsidR="00004AEF" w:rsidRPr="00D36446" w:rsidRDefault="00004AEF" w:rsidP="009301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ການປະກອບສ່ວນຂອງຊຸມຊົນ</w:t>
      </w:r>
      <w:r w:rsidRPr="00D36446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ເພື່ອການພັດທະນາທີ່ຍືນຍົງ;</w:t>
      </w:r>
    </w:p>
    <w:p w:rsidR="00004AEF" w:rsidRPr="00D36446" w:rsidRDefault="00004AEF" w:rsidP="009301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ການລົງທຶນທີ່ກຸ້ມຄ່າ;</w:t>
      </w:r>
    </w:p>
    <w:p w:rsidR="00004AEF" w:rsidRPr="00D36446" w:rsidRDefault="00004AEF" w:rsidP="009301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D36446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ຢູ່ຄຽງຂ້າງ ແລະ ຊ່ວຍເຫລືອຜູ້ທຸກຍາກກ່ອນ.</w:t>
      </w:r>
    </w:p>
    <w:p w:rsidR="00004AEF" w:rsidRPr="00D36446" w:rsidRDefault="00004AEF" w:rsidP="00930189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sectPr w:rsidR="00004AEF" w:rsidRPr="00D36446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DE5"/>
    <w:multiLevelType w:val="hybridMultilevel"/>
    <w:tmpl w:val="B6CAE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8"/>
    <w:rsid w:val="000049CC"/>
    <w:rsid w:val="00004AEF"/>
    <w:rsid w:val="00034298"/>
    <w:rsid w:val="0013107F"/>
    <w:rsid w:val="004175E0"/>
    <w:rsid w:val="00563353"/>
    <w:rsid w:val="00595942"/>
    <w:rsid w:val="00904F7C"/>
    <w:rsid w:val="00930189"/>
    <w:rsid w:val="009D5F0F"/>
    <w:rsid w:val="00AB5C83"/>
    <w:rsid w:val="00B22D77"/>
    <w:rsid w:val="00B323F7"/>
    <w:rsid w:val="00B54CF6"/>
    <w:rsid w:val="00E324E3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7C"/>
    <w:pPr>
      <w:spacing w:after="160" w:line="259" w:lineRule="auto"/>
    </w:pPr>
    <w:rPr>
      <w:rFonts w:ascii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04AE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04AEF"/>
    <w:rPr>
      <w:rFonts w:asciiTheme="minorHAnsi" w:hAnsiTheme="minorHAnsi" w:cstheme="minorBidi"/>
      <w:sz w:val="22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7C"/>
    <w:pPr>
      <w:spacing w:after="160" w:line="259" w:lineRule="auto"/>
    </w:pPr>
    <w:rPr>
      <w:rFonts w:asciiTheme="minorHAnsi" w:hAnsiTheme="minorHAnsi" w:cstheme="minorBid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"/>
    <w:basedOn w:val="Normal"/>
    <w:link w:val="ListParagraphChar"/>
    <w:uiPriority w:val="34"/>
    <w:qFormat/>
    <w:rsid w:val="00004AE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text Char"/>
    <w:link w:val="ListParagraph"/>
    <w:uiPriority w:val="34"/>
    <w:locked/>
    <w:rsid w:val="00004AEF"/>
    <w:rPr>
      <w:rFonts w:asciiTheme="minorHAnsi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2019-12-25T07:10:00Z</cp:lastPrinted>
  <dcterms:created xsi:type="dcterms:W3CDTF">2019-12-24T07:38:00Z</dcterms:created>
  <dcterms:modified xsi:type="dcterms:W3CDTF">2019-12-26T08:53:00Z</dcterms:modified>
</cp:coreProperties>
</file>