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C" w:rsidRDefault="00904F7C" w:rsidP="00904F7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4F7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ກອງປະຊຸມ</w:t>
      </w:r>
      <w:r w:rsidR="00A73B2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ວິຊາການຂະແໜງການຂັ້ນສູນກາງກ່ຽວກັບຮ່າງແຜນງານພັດທະນາຊົນນະບົດ ແລະ ລຶບລ້າງຄວາມທຸກຍາກ ເພື່ອເປັນຂອບໃນການຮ່ວມມື ແລະ ລະດົມທຶນ</w:t>
      </w:r>
    </w:p>
    <w:p w:rsidR="00356C2A" w:rsidRDefault="00356C2A" w:rsidP="00356C2A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356C2A" w:rsidRPr="00DE2290" w:rsidRDefault="00770BB4" w:rsidP="00356C2A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lang w:bidi="lo-LA"/>
        </w:rPr>
      </w:pP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ab/>
      </w:r>
      <w:r w:rsidR="00356C2A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ເພື່ອ</w:t>
      </w:r>
      <w:r w:rsidR="00356C2A">
        <w:rPr>
          <w:rFonts w:ascii="Phetsarath OT" w:hAnsi="Phetsarath OT" w:cs="Phetsarath OT"/>
          <w:b/>
          <w:sz w:val="24"/>
          <w:szCs w:val="24"/>
          <w:cs/>
          <w:lang w:bidi="lo-LA"/>
        </w:rPr>
        <w:t>ຜັນ</w:t>
      </w:r>
      <w:r w:rsidR="00356C2A" w:rsidRPr="00DE2290">
        <w:rPr>
          <w:rFonts w:ascii="Phetsarath OT" w:hAnsi="Phetsarath OT" w:cs="Phetsarath OT"/>
          <w:b/>
          <w:sz w:val="24"/>
          <w:szCs w:val="24"/>
          <w:cs/>
          <w:lang w:bidi="lo-LA"/>
        </w:rPr>
        <w:t>ຂະຫຍາຍ</w:t>
      </w:r>
      <w:r w:rsidR="0058018E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ການກໍານົດ</w:t>
      </w:r>
      <w:r w:rsidR="00356C2A" w:rsidRPr="00DE2290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ຈຸດສຸມພັດທະນາທີ່ເປັນບູລິມະສິດ ໄລຍະ </w:t>
      </w:r>
      <w:r w:rsidR="00356C2A" w:rsidRPr="00DE2290">
        <w:rPr>
          <w:rFonts w:ascii="Phetsarath OT" w:hAnsi="Phetsarath OT" w:cs="Phetsarath OT"/>
          <w:bCs/>
          <w:sz w:val="24"/>
          <w:szCs w:val="24"/>
          <w:lang w:bidi="lo-LA"/>
        </w:rPr>
        <w:t>2016-2020</w:t>
      </w:r>
      <w:r w:rsidR="00356C2A" w:rsidRPr="00DE2290">
        <w:rPr>
          <w:rFonts w:ascii="Phetsarath OT" w:hAnsi="Phetsarath OT" w:cs="Phetsarath OT"/>
          <w:b/>
          <w:sz w:val="24"/>
          <w:szCs w:val="24"/>
          <w:lang w:bidi="lo-LA"/>
        </w:rPr>
        <w:t xml:space="preserve"> </w:t>
      </w:r>
      <w:r w:rsidR="008D7EAD">
        <w:rPr>
          <w:rFonts w:ascii="Phetsarath OT" w:hAnsi="Phetsarath OT" w:cs="Phetsarath OT"/>
          <w:b/>
          <w:sz w:val="24"/>
          <w:szCs w:val="24"/>
          <w:cs/>
          <w:lang w:bidi="lo-LA"/>
        </w:rPr>
        <w:t>ຮ່າງເປົ້າໝາຍ ແລະ ກິດຈະກໍາພັດທະ</w:t>
      </w:r>
      <w:r w:rsidR="00356C2A" w:rsidRPr="00DE2290">
        <w:rPr>
          <w:rFonts w:ascii="Phetsarath OT" w:hAnsi="Phetsarath OT" w:cs="Phetsarath OT"/>
          <w:b/>
          <w:sz w:val="24"/>
          <w:szCs w:val="24"/>
          <w:cs/>
          <w:lang w:bidi="lo-LA"/>
        </w:rPr>
        <w:t>ນາຊົນນະບົດ ແລະ ລຶບລ້າງຄວາມທຸກຍາກ</w:t>
      </w:r>
      <w:r w:rsidR="00356C2A" w:rsidRPr="00DE2290">
        <w:rPr>
          <w:rFonts w:ascii="Phetsarath OT" w:hAnsi="Phetsarath OT" w:cs="Phetsarath OT"/>
          <w:b/>
          <w:sz w:val="24"/>
          <w:szCs w:val="24"/>
          <w:lang w:bidi="lo-LA"/>
        </w:rPr>
        <w:t>,</w:t>
      </w:r>
      <w:r w:rsidR="0058018E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ກອງທຶນຫຼຸດຜ່ອນຄວາມທຸກຍາກ ໄດ້ສົມທົບກັບກົມແຜນການ ແລະ ການເງິນ, ກົມພັດທະນາຊົນນະບົດ ແລະ ສະຫະກອນ</w:t>
      </w:r>
      <w:r w:rsidR="0058018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ຈັດກອງປະຊຸມປຶກສາຫາລືລະດົມຄວາມເຫັນເບື້ອງຕົ້ນ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ຮ່ວມ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ກັບຕາງໜ້າຜູ້ໃຫ້ທຶນ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ຂະແໜງການກະສິກຳ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ປ່າໄມ້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ໃນທົ່ວປະເທດແລ້ວ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ໄດ້ກຳນົດ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19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ກິດຈະກຳຕົ້ນຕໍ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ສຳລັບການພັດທະນາຊົນນະບົດ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ລຶບລ້າງຄວາມທຸກຍາກໃນຕໍ່ໜ້າ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ເພື່ອບັນລຸຄາດ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ໝາຍສູ້ຊົນໃນການຈັດຕັ້ງປະຕິບັດ</w:t>
      </w:r>
      <w:r w:rsidR="00356C2A">
        <w:rPr>
          <w:rFonts w:ascii="Phetsarath OT" w:hAnsi="Phetsarath OT" w:cs="Phetsarath OT" w:hint="cs"/>
          <w:sz w:val="24"/>
          <w:szCs w:val="24"/>
          <w:cs/>
          <w:lang w:bidi="lo-LA"/>
        </w:rPr>
        <w:t>ເປົ້າໝາຍການພັດທະນາແບບຍືນຍົງ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>SDG</w:t>
      </w:r>
      <w:r w:rsidR="00356C2A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ໂດຍສະເພາະແມ່ນລຶບລ້າງຄວາມທຸກຍາກໃນທຸກຮູບແບບຢູ່ທຸກບ່ອນໃນປີ</w:t>
      </w:r>
      <w:r w:rsidR="00356C2A">
        <w:rPr>
          <w:rFonts w:ascii="Phetsarath OT" w:hAnsi="Phetsarath OT" w:cs="Phetsarath OT"/>
          <w:sz w:val="24"/>
          <w:szCs w:val="24"/>
          <w:lang w:bidi="lo-LA"/>
        </w:rPr>
        <w:t xml:space="preserve"> 2030.</w:t>
      </w:r>
    </w:p>
    <w:p w:rsidR="00356C2A" w:rsidRDefault="002D3662" w:rsidP="00770BB4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ເພື່ອປຶກສາຫາລື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ລະດົມຄວາມເຫັນໃສ່ລາ</w:t>
      </w:r>
      <w:r w:rsidR="0058018E">
        <w:rPr>
          <w:rFonts w:ascii="Phetsarath OT" w:hAnsi="Phetsarath OT" w:cs="Phetsarath OT"/>
          <w:sz w:val="24"/>
          <w:szCs w:val="24"/>
          <w:cs/>
          <w:lang w:bidi="lo-LA"/>
        </w:rPr>
        <w:t>ຍລະອຽດຂອງແຕ່ລະກິດຈະກຳຕົ້ນຕໍວ່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ແຕ່ລະກິດຈະກຳຄວນຈະໃຫ້ມີຈັກກິດຈະກຳຍ່ອຍ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>ແນວໃດ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ເພື່ອເປັນພື້ນຖານໃຫ້ການສືບຕໍ່ກຳນົດກິດຈະກຳ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ເປົ້າໝາຍຂອງແຜນງານໃຫ້ຈະແຈ້ງ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72547E">
        <w:rPr>
          <w:rFonts w:ascii="Phetsarath OT" w:hAnsi="Phetsarath OT" w:cs="Phetsarath OT"/>
          <w:sz w:val="24"/>
          <w:szCs w:val="24"/>
          <w:cs/>
          <w:lang w:bidi="lo-LA"/>
        </w:rPr>
        <w:t>ເພື່ອ​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ເປັນຂອບໃນການຮ່ວມມື</w:t>
      </w:r>
      <w:r w:rsidR="005C35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C35B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C35B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C35B1">
        <w:rPr>
          <w:rFonts w:ascii="Phetsarath OT" w:hAnsi="Phetsarath OT" w:cs="Phetsarath OT"/>
          <w:sz w:val="24"/>
          <w:szCs w:val="24"/>
          <w:cs/>
          <w:lang w:bidi="lo-LA"/>
        </w:rPr>
        <w:t>ລະດົມ​</w:t>
      </w:r>
      <w:r w:rsidR="005C35B1" w:rsidRPr="0072547E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="00403EF4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3EF4"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03E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ໃນວັນທີ 27 ທັນວາ 2019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ຄະນະຮັບຜິດຊອບ</w:t>
      </w:r>
      <w:r w:rsidR="00356C2A" w:rsidRPr="0072547E">
        <w:rPr>
          <w:rFonts w:ascii="Phetsarath OT" w:hAnsi="Phetsarath OT" w:cs="Phetsarath OT"/>
          <w:sz w:val="24"/>
          <w:szCs w:val="24"/>
          <w:cs/>
          <w:lang w:bidi="lo-LA"/>
        </w:rPr>
        <w:t>​ຮ່າງ​ແຜນ​ງານ​ພັດທະນາ​ຊົນນະບົດ ​ແລະ ລຶບລ້າງ​ຄວາມທຸກ​ຍາກ ​</w:t>
      </w:r>
      <w:r w:rsidR="00403EF4">
        <w:rPr>
          <w:rFonts w:ascii="Phetsarath OT" w:hAnsi="Phetsarath OT" w:cs="Phetsarath OT" w:hint="cs"/>
          <w:sz w:val="24"/>
          <w:szCs w:val="24"/>
          <w:cs/>
          <w:lang w:bidi="lo-LA"/>
        </w:rPr>
        <w:t>2020-2030</w:t>
      </w:r>
      <w:r w:rsidR="002803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6C2A">
        <w:rPr>
          <w:rFonts w:ascii="Phetsarath OT" w:hAnsi="Phetsarath OT" w:cs="Phetsarath OT"/>
          <w:sz w:val="24"/>
          <w:szCs w:val="24"/>
          <w:cs/>
          <w:lang w:bidi="lo-LA"/>
        </w:rPr>
        <w:t>ຈິ່ງໄດ້ຈັດ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ກອງປະຊຸມວິຊາການ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>ຮ່ວມກັບ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ຂະແໜງການຂັ້ນສູນກາງກ່ຽວກັບຮ່າງແຜນງານພັດທະນາຊົນນະບົດ ແລະ ລຶບລ້າງຄວາມທຸກຍາກ ເພື່ອເປັນຂອບໃນການຮ່ວມມື ແລະ ລະດົມທຶນ ຂຶ້ນທີ່ຫ້ອງປະຊຸມ ກະຊວງພາຍໃນ, ນະຄອນຫຼວງວຽງຈັນ ໂດຍການເປັນປະທານຂອງທ່ານ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ຈິດ ທະວີໃສ, ຜູ້ອໍານວຍການບໍລິຫານ ທລຍ ແລະ ການເຂົ້າຮ່ວມຂອງຫົວໜ້າກົມ, ຮອງກົມ, ພະນັກງານຫຼັກແຫຼ່ງ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ກົມແຜນການ ແລະ ການເງິນ ກະຊວງກະສິກຳ ແລະ ປ່າໄມ້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,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ກະຊວງພະລັງງານ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ບໍ່ແຮ່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ກະຊວງໂຍທາທິການ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ຂົນສົ່ງ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ກະຊວງສຶກສາທິການ ແລະ ກິລາ,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ກະຊວງສາທາລະນະສຸກ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ກະຊວງແຮງງານ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ສະຫວັດດີການສັງຄົມ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ກະຊວງພາຍໃນ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ກະຊວງຊັບພະຍາກອນທໍາມະຊາດ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ສິ່ງແວດລ້ອມ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ກະຊວງແຜນການ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ການລົງທຶນ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ກົມນະໂຍບາຍ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ນິຕິກຳ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ກະຊວງກະສິກຳ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ປ່າໄມ້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, ກົມພັດທະນາຊົນນະບົດ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ສະຫະກອນ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, ກົມສົ່ງເສີມເຕັກນິກ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ປຸງແຕ່ງກະສິກຳ</w:t>
      </w:r>
      <w:r w:rsidR="00CC6C8B">
        <w:rPr>
          <w:rFonts w:ascii="Phetsarath OT" w:hAnsi="Phetsarath OT" w:cs="Phetsarath OT"/>
          <w:sz w:val="24"/>
          <w:szCs w:val="24"/>
          <w:lang w:bidi="lo-LA"/>
        </w:rPr>
        <w:t>,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>ສະຖາບັນຄົ້ນຄ້ວາກະສິກຳ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ປ່າໄມ້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70BB4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70BB4" w:rsidRPr="00356C2A">
        <w:rPr>
          <w:rFonts w:ascii="Phetsarath OT" w:hAnsi="Phetsarath OT" w:cs="Phetsarath OT"/>
          <w:sz w:val="24"/>
          <w:szCs w:val="24"/>
          <w:cs/>
          <w:lang w:bidi="lo-LA"/>
        </w:rPr>
        <w:t>ພັດທະນາຊົນນະບົດ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8018E" w:rsidRPr="00356C2A">
        <w:rPr>
          <w:rFonts w:ascii="Phetsarath OT" w:hAnsi="Phetsarath OT" w:cs="Phetsarath OT"/>
          <w:sz w:val="24"/>
          <w:szCs w:val="24"/>
          <w:cs/>
          <w:lang w:bidi="lo-LA"/>
        </w:rPr>
        <w:t>ກະຊວງກະສິກຳ</w:t>
      </w:r>
      <w:r w:rsidR="0058018E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8018E" w:rsidRPr="00356C2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8018E" w:rsidRPr="00356C2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8018E" w:rsidRPr="00356C2A">
        <w:rPr>
          <w:rFonts w:ascii="Phetsarath OT" w:hAnsi="Phetsarath OT" w:cs="Phetsarath OT"/>
          <w:sz w:val="24"/>
          <w:szCs w:val="24"/>
          <w:cs/>
          <w:lang w:bidi="lo-LA"/>
        </w:rPr>
        <w:t>ປ່າໄມ້</w:t>
      </w:r>
      <w:r w:rsidR="0058018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0BB4" w:rsidRPr="00356C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ພະນັກງານ </w:t>
      </w:r>
      <w:r w:rsidR="00770B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ທລຍ ເຂົ້າຮ່ວມທັງໝົດ 30 ກວ່າທ່ານ </w:t>
      </w:r>
    </w:p>
    <w:p w:rsidR="00356C2A" w:rsidRDefault="0001039A" w:rsidP="00356C2A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ທີ່ກອງປະຊຸມໄດ້ມີການຈັດແບ່ງກຸ່ມຄົ້ນຄວ້າ ເພື່ອລະດົມແນວຄວາມຄິດຄວາມ</w:t>
      </w:r>
      <w:r w:rsidR="009C61B8">
        <w:rPr>
          <w:rFonts w:ascii="Phetsarath OT" w:hAnsi="Phetsarath OT" w:cs="Phetsarath OT" w:hint="cs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ບັນດາຜູ້ເຂົ້າຮ່ວມ</w:t>
      </w:r>
      <w:r w:rsidR="009C61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ເພື່ອເຮັດແນວໃດໃຫ້</w:t>
      </w:r>
      <w:r w:rsidR="00231DC4">
        <w:rPr>
          <w:rFonts w:ascii="Phetsarath OT" w:hAnsi="Phetsarath OT" w:cs="Phetsarath OT" w:hint="cs"/>
          <w:sz w:val="24"/>
          <w:szCs w:val="24"/>
          <w:cs/>
          <w:lang w:bidi="lo-LA"/>
        </w:rPr>
        <w:t>ແຜນງານດັ່ງກ່າວມີຄວາມສົມບູນ ແລະ ມີສໍາເລັດຢ່າງແທ້ຈິງ.</w:t>
      </w:r>
    </w:p>
    <w:p w:rsidR="00805F94" w:rsidRPr="00805F94" w:rsidRDefault="00CC6C8B" w:rsidP="00805F94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ປະທານກອງປະຊຸມໄດ້ເນັ້ນ</w:t>
      </w:r>
      <w:r w:rsidR="00231D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ວ່າ: 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ເພື່ອສືບຕໍ່ ແລະ ຈັດຕັ້ງປະຕິບັດ ຍຸດທະສາດ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ເພື່ອການເຕີບໂຕ ແລະ ລຶບລ້າງຄວາມທຸກຍາກແຫ່ງຊາດ ທີ່ຮ່າງຂຶ້ນ ໃນ 16 ປີ ຜ່ານມານັ້ນ ໃນຕົ້ນປີ  2018 ສຳນັກງານນາຍຍົົກລັດຖະມົນຕີ ໄດ້ຊີ້ນໍາໃຫ້ກະຊວງກະສິກໍາ ແລະ ປ່</w:t>
      </w:r>
      <w:r w:rsidR="002A6466">
        <w:rPr>
          <w:rFonts w:ascii="Phetsarath OT" w:hAnsi="Phetsarath OT" w:cs="Phetsarath OT" w:hint="cs"/>
          <w:sz w:val="24"/>
          <w:szCs w:val="24"/>
          <w:cs/>
          <w:lang w:bidi="lo-LA"/>
        </w:rPr>
        <w:t>າໄມ້ ເປັນໃຈກາງ ປະສານສົມທົບ ຂະແໜ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2A64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ການຕ່າງໆ ຮ່າງແຜນງານຍຸດທະສາດ ລຶບລ້າງຄວາມທຸກຍາກ ໂດຍຜັນຂະຫຍາຍມະຕິກອງປະຊຸມໃຫຍ່ ຂອງພັກແຕ່ລະຄັ້ງໂດຍສະເພາະແມ່ນ ມະຕິຄໍາສັ່ງກ່ຽວກັບວຽກງານ ກໍ່ສ້າງຮາກຖານການເມືອງ ພັດທະນາຊົນນະບົດ ຕາມທິດ 3 ສ້າງ ກະຊວງກະສິກໍາ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ປ່າໄມ້ ກໍ່ໄດ້ຄົ້ນຄວ້າ ແລະ ປະສານສົມທົບກັບ ບັນດາຂະແໜ່ງການກໍ່ຄື ອົງການຈັດຕັ້ງສາກົນ ແລະ ປະເທດເພື</w:t>
      </w:r>
      <w:r w:rsidR="002A6466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ອນມິດ ເພື່ອຮ່າງແຜນງານ ພັດທະນາຊົນນະບົດ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ລຶບລ້າງຄວາມທຸກຍາ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ໃນການຮ່ວມມື ແລະ ລະດົມທຶນ ໃນຕໍ່ໜ້າພ້ອມທັງ ຜັນຂະຫຍາຍ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ເປົ້າໝາຍ</w:t>
      </w:r>
      <w:r w:rsidR="002A6466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ການພັດທະນາແບບຍືນຍົງ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805F94" w:rsidRPr="00805F94">
        <w:rPr>
          <w:rFonts w:ascii="Phetsarath OT" w:hAnsi="Phetsarath OT" w:cs="Phetsarath OT"/>
          <w:sz w:val="24"/>
          <w:szCs w:val="24"/>
        </w:rPr>
        <w:t>SDG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805F94"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805F94" w:rsidRPr="00805F94" w:rsidRDefault="00805F94" w:rsidP="00805F94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ພາຍໃຕ້ການຊີ້ນໍາຂອງທ່ານຮອງລັດຖະມົນຕີ, ຄະນະວິຊາການ ກະຊວງກະສິກໍາ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ປ່າໄມ້ ກໍ່ໄດ້ເປີດກອງປະຊຸມປຶກສາຫາລື ລະດົມຄວາມເຫັນກັບຄະນະວິຊາການ ຂອງທະນາຄານໂລກ, ຄະນະວິຊາການຂອງສູນ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ສາກົນ ລຶບລ້າງຄວາມທຸກຍາກ ສປ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ຈີນ ເພື່ອຮ່າງແນວຄວາມຄິດເບື້ອງຕົ້ນ ກ່ຽວກັບແຜນງານດັ່ງກ່າວ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ນອກຈາກນັ້ນ ບັນດາຂະແໜງກະສິກໍາ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ປ່າໄມ້ ໃນທົ່ວປະເທດກໍ່ໄດ້ເປັນໃຈກາງ ປຶກສາຫາລືລະດົມຄວາມເຫັນແລ້ວສົ່ງກິດຈະກ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ໍາ ແລະ ເປົ້າໝາຍໂດຍລວມຂອງເມືອງ, ແຂວງຂອງຕົນ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ໃຫ້ກະຊວງກະສິກໍາ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ປ່າໄມ້ ສະຫຼຸບສັງລວມ ເຊິ່ງລວມມີ 19 ກິດຈະກໍາຕົ້ນຕໍ ທີ່ຈັດຕັ້ງປະຕິບັດຢູ່ 200 ກວ່າ ຈຸດສຸ່ມ ທີ່ນອນໃນ 80 ກວ່າເມືອງ ທັງຄະນະວິຊາການ ກໍ່ໄດ້ເປີດກອງປ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>ະຊຸມ ທົບທວນ ແລະ ຄັດຈ້ອນໃຫ້ຫັດກຸ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ມເຂົ້າຕື່ມ ໂດຍປະຕິບັດຕາມບາດກ້າວທີ່ 3 ຂອງໜ້າວຽກຈຸດສຸມ ທີ່ໄດ້ກໍານົດໄວ້ ເຊິ່ງໄດ້ຈັດໃຫ້ມີກອງປະຊຸມ ປຶກສາຫາລືລະດົມຄວາມເຫັນ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>ຮ່ວມກັບບັນດາ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ກະຊວງ, ອົງການ, ທະນາຄານ, ຂັ້ນສູນກາງ ເພື່ອປະກອບຄວາມເຫັນໃສ່ກິດຈະກໍາຍ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ອຍ ເຊິ່ງເປັນໜ້າວຽກຕົວຈິງ ຂອງຂະແໜງການ ຕິດພັນກັບການແກ້ໄຂຄວາມທຸກຍາກ ຕາມດໍາລັດ 348 ກໍຄືແຈ້ງການ 830 ທີ່ນອນໃນບັນດາຂະແໜງການ ແນ່ໃສ່ເຮັດໃຫ້ແຜ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ນງານມີຄວາມຮອບດ້ານ ຖືກຕ້ອງພາວະວິໃ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ສ ສອດຄ່ອງກັບຍຸດທະສາດ ຂອງບັນດາຂະແໜງການ ເຮັດໃຫ້ມີຄວາມເປັນເອກະພາບໄປລວງດຽວກັນ ກອງປະຊຸມຄັ້ງນີ້ປະກອບດ້ວຍພະນັກງານຫຼັກແຫຼ່ງ ແລະ ວິຊາການຂອງບັນດາຂະແໜງການຕົ້ນຕໍ. ຜົນຂອງກອງປະຊຸມຄັ້ງນີ້ ແມ່ນຈະໄດ້ນໍາໄປສະຫຼຸບສັງລວມ ກໍານົດເປັນກິດຈະກໍ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າ ຂອງແຜນງານ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ເພື່ອນໍາສະເໜີຂັ້ນເທິ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ງ ໃນເບື້ອງຕົ້ນແລ້ວ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ນໍາໄປປຶກສາຫາລືຮ່ວມກັບອົງການຈັດຕັ້ງສາກົນ ແລະ ຜູ້ໃຫ້ທຶນ. 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ລະດົມຄວາມເຫັນໃນຄັ້ງນີ້ ຍັງມີຄວາມໝາຍຄວາມສໍາຄັນ ໃນການປ</w:t>
      </w:r>
      <w:r w:rsidR="00CC6C8B">
        <w:rPr>
          <w:rFonts w:ascii="Phetsarath OT" w:hAnsi="Phetsarath OT" w:cs="Phetsarath OT" w:hint="cs"/>
          <w:sz w:val="24"/>
          <w:szCs w:val="24"/>
          <w:cs/>
          <w:lang w:bidi="lo-LA"/>
        </w:rPr>
        <w:t>ະກອບສ່ວນສະໜອງຂໍ້ມູນເຂົ້າໃສ່ຮ່າງ</w:t>
      </w:r>
      <w:bookmarkStart w:id="0" w:name="_GoBack"/>
      <w:bookmarkEnd w:id="0"/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ແຜນພັດທະນາເສດຖະກິດສັງຄົມ ຄັ</w:t>
      </w:r>
      <w:r w:rsidR="00852A8D">
        <w:rPr>
          <w:rFonts w:ascii="Phetsarath OT" w:hAnsi="Phetsarath OT" w:cs="Phetsarath OT" w:hint="cs"/>
          <w:sz w:val="24"/>
          <w:szCs w:val="24"/>
          <w:cs/>
          <w:lang w:bidi="lo-LA"/>
        </w:rPr>
        <w:t>້ງທີ 9 ກໍ່ຄືຮ່າງເນື້ອໃນເສດຖະກິດ</w:t>
      </w:r>
      <w:r w:rsidRPr="00805F94">
        <w:rPr>
          <w:rFonts w:ascii="Phetsarath OT" w:hAnsi="Phetsarath OT" w:cs="Phetsarath OT" w:hint="cs"/>
          <w:sz w:val="24"/>
          <w:szCs w:val="24"/>
          <w:cs/>
          <w:lang w:bidi="lo-LA"/>
        </w:rPr>
        <w:t>ຂອງບົດລາຍງານການເມືອງ ກອງປະຊຸມໃຫຍ່ຄັ້ງທີ 11 ຂອງພັກນໍາອີກ.</w:t>
      </w:r>
    </w:p>
    <w:p w:rsidR="00231DC4" w:rsidRPr="00805F94" w:rsidRDefault="00231DC4" w:rsidP="00356C2A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sectPr w:rsidR="00231DC4" w:rsidRPr="00805F9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DE5"/>
    <w:multiLevelType w:val="hybridMultilevel"/>
    <w:tmpl w:val="B6CAE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6520"/>
    <w:multiLevelType w:val="hybridMultilevel"/>
    <w:tmpl w:val="AD96F3CE"/>
    <w:lvl w:ilvl="0" w:tplc="C5F2706A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8"/>
    <w:rsid w:val="000049CC"/>
    <w:rsid w:val="00004AEF"/>
    <w:rsid w:val="0001039A"/>
    <w:rsid w:val="00034298"/>
    <w:rsid w:val="0013107F"/>
    <w:rsid w:val="0018331A"/>
    <w:rsid w:val="00231DC4"/>
    <w:rsid w:val="0023260B"/>
    <w:rsid w:val="002803A4"/>
    <w:rsid w:val="002A6466"/>
    <w:rsid w:val="002D3662"/>
    <w:rsid w:val="002F27F5"/>
    <w:rsid w:val="00356C2A"/>
    <w:rsid w:val="00403EF4"/>
    <w:rsid w:val="004175E0"/>
    <w:rsid w:val="00563353"/>
    <w:rsid w:val="0058018E"/>
    <w:rsid w:val="00595942"/>
    <w:rsid w:val="005C35B1"/>
    <w:rsid w:val="005E51A0"/>
    <w:rsid w:val="006B30B1"/>
    <w:rsid w:val="00770BB4"/>
    <w:rsid w:val="00805F94"/>
    <w:rsid w:val="00852A8D"/>
    <w:rsid w:val="008D7EAD"/>
    <w:rsid w:val="00904F7C"/>
    <w:rsid w:val="00930189"/>
    <w:rsid w:val="009C61B8"/>
    <w:rsid w:val="009D5F0F"/>
    <w:rsid w:val="00A73B25"/>
    <w:rsid w:val="00AB5C83"/>
    <w:rsid w:val="00B22D77"/>
    <w:rsid w:val="00B323F7"/>
    <w:rsid w:val="00B54CF6"/>
    <w:rsid w:val="00CC6C8B"/>
    <w:rsid w:val="00D7303B"/>
    <w:rsid w:val="00E324E3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7C"/>
    <w:pPr>
      <w:spacing w:after="160" w:line="259" w:lineRule="auto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04A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04AEF"/>
    <w:rPr>
      <w:rFonts w:asciiTheme="minorHAnsi" w:hAnsiTheme="minorHAnsi" w:cstheme="minorBid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8E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7C"/>
    <w:pPr>
      <w:spacing w:after="160" w:line="259" w:lineRule="auto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04A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04AEF"/>
    <w:rPr>
      <w:rFonts w:asciiTheme="minorHAnsi" w:hAnsiTheme="minorHAnsi" w:cstheme="minorBid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8E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2019-12-27T07:32:00Z</cp:lastPrinted>
  <dcterms:created xsi:type="dcterms:W3CDTF">2019-12-26T14:41:00Z</dcterms:created>
  <dcterms:modified xsi:type="dcterms:W3CDTF">2019-12-27T09:15:00Z</dcterms:modified>
</cp:coreProperties>
</file>