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C" w:rsidRPr="0046542F" w:rsidRDefault="0026236C" w:rsidP="0026236C">
      <w:pPr>
        <w:pStyle w:val="Heading1"/>
        <w:rPr>
          <w:rFonts w:hint="cs"/>
          <w:sz w:val="28"/>
          <w:szCs w:val="28"/>
        </w:rPr>
      </w:pPr>
      <w:r w:rsidRPr="0046542F">
        <w:rPr>
          <w:rFonts w:hint="cs"/>
          <w:sz w:val="28"/>
          <w:szCs w:val="28"/>
          <w:cs/>
        </w:rPr>
        <w:t xml:space="preserve">ກອງປະຊຸມປຶກສາຫາລືການກ່ຽວກັບແຜນງານພັດທະນາຊົນນະບົດ ແລະ </w:t>
      </w:r>
    </w:p>
    <w:p w:rsidR="0026236C" w:rsidRPr="0046542F" w:rsidRDefault="0026236C" w:rsidP="0026236C">
      <w:pPr>
        <w:pStyle w:val="Heading1"/>
        <w:rPr>
          <w:rFonts w:hint="cs"/>
          <w:sz w:val="28"/>
          <w:szCs w:val="28"/>
        </w:rPr>
      </w:pPr>
      <w:r w:rsidRPr="0046542F">
        <w:rPr>
          <w:rFonts w:hint="cs"/>
          <w:sz w:val="28"/>
          <w:szCs w:val="28"/>
          <w:cs/>
        </w:rPr>
        <w:t>ລຶບລ້າງຄວາມທຸກຍາກ ເພື່ອລະດົມທຶນ</w:t>
      </w:r>
    </w:p>
    <w:p w:rsidR="0026236C" w:rsidRPr="0026236C" w:rsidRDefault="0026236C" w:rsidP="0026236C">
      <w:pPr>
        <w:rPr>
          <w:rFonts w:cs="DokChampa" w:hint="cs"/>
          <w:lang w:val="pt-BR" w:eastAsia="zh-CN" w:bidi="lo-LA"/>
        </w:rPr>
      </w:pPr>
    </w:p>
    <w:p w:rsidR="0026236C" w:rsidRPr="0046542F" w:rsidRDefault="00071B98" w:rsidP="0026236C">
      <w:pPr>
        <w:ind w:firstLine="567"/>
        <w:jc w:val="thaiDistribute"/>
        <w:rPr>
          <w:rFonts w:ascii="Phetsarath OT" w:hAnsi="Phetsarath OT" w:cs="Phetsarath OT" w:hint="cs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EB7324" wp14:editId="5AAD161A">
            <wp:simplePos x="0" y="0"/>
            <wp:positionH relativeFrom="column">
              <wp:posOffset>-66675</wp:posOffset>
            </wp:positionH>
            <wp:positionV relativeFrom="paragraph">
              <wp:posOffset>67310</wp:posOffset>
            </wp:positionV>
            <wp:extent cx="4262120" cy="2841625"/>
            <wp:effectExtent l="0" t="0" r="5080" b="0"/>
            <wp:wrapThrough wrapText="bothSides">
              <wp:wrapPolygon edited="0">
                <wp:start x="0" y="0"/>
                <wp:lineTo x="0" y="21431"/>
                <wp:lineTo x="21529" y="21431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ໃນວັນທີ 19 ມີນາ 2020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, ກອງທຶນຫຼຸດຜ່ອນຄວາມທຸກຍາກ (ທລຍ), ກະຊວງກະສິກໍາ ແລະ ປ່າໄມ້ ໄດ້ຈັດກອງປະຊຸມ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ປຶກສາຫາລືກ່ຽວກັບແຜນງານພັດທະນາຊົນນະບົດ ແລະ ລຶບລ້າງຄວາມທຸກຍາກ ເພື່ອລະດົມທຶນ</w:t>
      </w:r>
      <w:r w:rsidR="005F0172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ເຂົ້າໃນການພັດທະນາໃນໄລຍະໃໝ່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ໂດຍໃຫ້ກຽດ</w:t>
      </w:r>
      <w:r w:rsidR="005F0172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ເປັນປະທານ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ຂອງ ທ່ານ ຈິດ ທະວີໃສ, ຜູ້ອຳນວຍ</w:t>
      </w:r>
      <w:r w:rsidR="003A54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ທລຍ ແລະ ການເຂົ້າຮ່ວມຂອງພະນັກ</w:t>
      </w:r>
      <w:r w:rsidR="003A54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ງານຫຼັກແຫຼ່ງ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ຈາກກົມພັດທະນາຊົນນະບົດ ແລະ ສະຫະກອນ, ກົມສົ່ງເສີມເຕັກນິກ ແລະ ປຸ່ງແຕ່ງກະສິກໍາ, ກົມແຜນການ ແລະ</w:t>
      </w:r>
      <w:r w:rsidR="00295D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ການເງິນ, ກົມນະໂຍບາຍ ແລະ ນິຕິກຳ ຂອງ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ກະຊວງກະສິກໍາ ແລະ ປ່າໄມ້,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ທະນາຄານນະໂຍບາຍ, ກະຊວງພາຍໃນ, ກະຊວງໂຍທາທິການ ແລະ ຂົນສົ່ງ, ກະຊວງສຶກສາທິການ ແລະ ກິລາ, ກະຊວງແຜນການ ແລະ ການລົງທຶນ, ກະຊວງສາທາລະນະສຸກ, ກະຊວງແຮງງານ ແລະ ສະຫວັດດີການສັງຄົມ ແລະ 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 ທລຍ</w:t>
      </w:r>
      <w:r w:rsidR="0026236C"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ຈໍານວນທັງໝົດ 19 ທ່ານ, ຍິງ 03 ທ່ານ.</w:t>
      </w:r>
    </w:p>
    <w:p w:rsidR="00096FFE" w:rsidRPr="0046542F" w:rsidRDefault="00096FFE" w:rsidP="00096FFE">
      <w:pPr>
        <w:spacing w:after="120" w:line="240" w:lineRule="auto"/>
        <w:ind w:firstLine="567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</w:pP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ທ່ານ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ຈິດ ທະວີໃສ, ກ່າວວ່າ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ເນັ້ນວ່າ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: </w:t>
      </w:r>
      <w:r w:rsidRPr="0046542F"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  <w:t>“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ໃນປີ 2021 ທີ່ຈະມາເຖິງນີ້ ບັນດາຜູ້ໃຫ້ທຶນສາກົນຕ່າງໆຈະໄດ້ເປີດໃຫ້ການຊ່ວຍເຫຼືອເປັນປົກກະຕິ, ບັນດາຜູ້ໃຫ້ທຶນໄດ້ເລັ່ງທວງໃຫ້ພວກເຮົາຕ້ອງສະເໜີແຜນງານພັດທະນາຊົນນະບົດ ແລະ ລຶບລ້າງຄວາມທຸກຍາກ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ຢ່າງເລັ່ງດ່ວນ ໂດຍສະເພາະ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ອົງການຮ່ວມມື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ເພື່ອການພັດທະນາ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ປະເທດສະວິດເຊີແລນ(</w:t>
      </w:r>
      <w:r w:rsidRPr="0046542F">
        <w:rPr>
          <w:rFonts w:ascii="Phetsarath OT" w:eastAsia="Phetsarath OT" w:hAnsi="Phetsarath OT" w:cs="Phetsarath OT"/>
          <w:spacing w:val="-4"/>
          <w:sz w:val="24"/>
          <w:szCs w:val="24"/>
          <w:lang w:val="pt-BR"/>
        </w:rPr>
        <w:t>SDC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) ຕ້ອງໄດ້ສົ່ງແຜນ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ງານ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ກ່ອນວັນທີ 27 ເມສາ 2020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ແນວໃດກໍດີ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ແຜນງານດັ່ງກ່າວນີ້ ພ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ວກເຮົາໄດ້ກະກຽມມາແຕ່ເດືອນ ມີນາ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2019 ໂດຍລັດຖະບານໄດ້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ມອບໝາຍ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ໃຫ້ກະຊວງກະສິກໍາ ແລະ ປ່າໄມ້ເປັນໃຈກາງໃນການຮ່າງແຜນງານດັ່ງກ່າວນີ້ຂຶ້ນ, ພວກເຮົາໄດ້ປຶກສາຫາລືກັນຫຼາຍຫຼົບຫຼາຍຕ່າວ, ແຕ່ຂັ້ນທ້ອງຖິ່ນ ແລະ ສູນກາງ, ສຳລັບຂັ້ນສູນກາງກໍ່ໄດ້ປຶກສາຫາລືແລ້ວ 4 ຄັ້ງ ຄັ້ງຫຼ້າສຸດແມ່ນໄດ້ປຶກສາກັບ 4 ເມືອງຄື: ເມືອງຊ່ອນ ແຂວງຫົວພັນ, ເມືອງໜອງແຮດ ແຂວງຊຽງຂວາງ, ເມືອງນອງ ແຂວງສະຫວັນນະເຂດ ແລະ ເມືອງກະລຶມ ແຂວງເຊກອງ</w:t>
      </w:r>
      <w:r w:rsidRPr="0046542F"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  <w:t>”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.</w:t>
      </w:r>
    </w:p>
    <w:p w:rsidR="0046542F" w:rsidRPr="0046542F" w:rsidRDefault="00096FFE" w:rsidP="00096FFE">
      <w:pPr>
        <w:spacing w:after="120" w:line="240" w:lineRule="auto"/>
        <w:jc w:val="both"/>
        <w:rPr>
          <w:rFonts w:ascii="Phetsarath OT" w:eastAsia="Phetsarath OT" w:hAnsi="Phetsarath OT" w:cs="Phetsarath OT" w:hint="cs"/>
          <w:spacing w:val="-4"/>
          <w:sz w:val="24"/>
          <w:szCs w:val="24"/>
          <w:lang w:val="pt-BR" w:bidi="lo-LA"/>
        </w:rPr>
      </w:pP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ທ່ານ 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ຍັງໄດ້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ກ່າວເນັ້ນຕື່ມວ່າ: ພວກເຮົາຕ້ອງສູ້ຊົນ ສຸມທຸກກໍາລັງເຮັດໃຫ້ແຜນງານດັ່ງກ່າວ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ນີ້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ສໍາເລັດ ແລະ ສົ່ງໃຫ້ບັນດາຜູ້ໃຫ້ທຶນຕາມວັນເວລາທີ່ໄດ້ກໍານົດໄວ້ໃນເບື້ອງຕົ້ນ.</w:t>
      </w:r>
    </w:p>
    <w:p w:rsidR="0046542F" w:rsidRPr="0046542F" w:rsidRDefault="0046542F" w:rsidP="0046542F">
      <w:pPr>
        <w:spacing w:after="120" w:line="240" w:lineRule="auto"/>
        <w:ind w:firstLine="567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</w:pPr>
      <w:r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ນອກຈາກນັ້ນ ສໍາລັບການ</w:t>
      </w:r>
      <w:r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ຜັນຂະຫຍາຍ </w:t>
      </w:r>
      <w:r w:rsidRPr="0046542F">
        <w:rPr>
          <w:rFonts w:ascii="Phetsarath OT" w:hAnsi="Phetsarath OT" w:cs="Phetsarath OT"/>
          <w:sz w:val="24"/>
          <w:szCs w:val="24"/>
          <w:lang w:val="pt-BR"/>
        </w:rPr>
        <w:t xml:space="preserve">19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ກິດຈະກຳຫຼັກ</w:t>
      </w:r>
      <w:r w:rsidRPr="0046542F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6542F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ກິດຈະກໍາຍ່ອຍ</w:t>
      </w:r>
      <w:r w:rsidRPr="0046542F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ຂອງການພັດທະນາຊົນນະບົດ</w:t>
      </w:r>
      <w:r w:rsidRPr="0046542F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ລຶບ</w:t>
      </w:r>
      <w:r w:rsidR="00974D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6542F">
        <w:rPr>
          <w:rFonts w:ascii="Phetsarath OT" w:hAnsi="Phetsarath OT" w:cs="Phetsarath OT"/>
          <w:sz w:val="24"/>
          <w:szCs w:val="24"/>
          <w:cs/>
          <w:lang w:bidi="lo-LA"/>
        </w:rPr>
        <w:t>ລ້າງຄວາມທຸກຍາກ</w:t>
      </w:r>
      <w:r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>ລົງໃສ່ກິດຈະກໍາຂອງ ທລຍ</w:t>
      </w:r>
      <w:r w:rsidRPr="004654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ນັ້ນ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ກິດຈະກຳທີ 8 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ກໍ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ຄືຈັດສັນພູມລຳເນົາ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ແລະ ອາຊີບ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ທີ່ໝັ້ນຄົງນັ້ນ ບໍ່ຢູ່ໃ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ນໜ້າວຽກທີ່ ທລຍ ໃຫ້</w:t>
      </w:r>
      <w:r w:rsidR="00974D0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ການສະໜັບສະໜູນ ແລະ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ໄດ້ປຶກສາຫາລືຢ່າງເປັນເອກະພາບກັບຫົວໜ້າກົມພັດທະນາຊົນນະບົດ ແລະ ສະຫະກອນແລ້ວວ່າ: ໃຫ້ ທລຍ ແກ້ໄຂຄວາມທຸກຍາກໃນລະດັບຄອບຄົວ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ໂດຍການສະໜັບສະໜູນ 3 ດ້ານຄື: </w:t>
      </w:r>
      <w:r w:rsidRPr="0046542F">
        <w:rPr>
          <w:rFonts w:ascii="Phetsarath OT" w:eastAsia="Phetsarath OT" w:hAnsi="Phetsarath OT" w:cs="Phetsarath OT" w:hint="cs"/>
          <w:b/>
          <w:bCs/>
          <w:spacing w:val="-4"/>
          <w:sz w:val="24"/>
          <w:szCs w:val="24"/>
          <w:cs/>
          <w:lang w:val="pt-BR" w:bidi="lo-LA"/>
        </w:rPr>
        <w:t>ດ້ານສົ່ງເສີມເຕັກນິກ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ເພື່ອສະໜອງໃຫ້ແກ່ການສ້າງກິດຈະກຳສ້າງລາຍຮັບ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ໂດຍສະເພາະແມ່ນເຕັກນິກການປູກ-ການລ້ຽງ ເພາະເປັນພື້ນຖານຂອງຊາວຊົນນະບົດລາວເຮົາ, </w:t>
      </w:r>
      <w:r w:rsidRPr="0046542F">
        <w:rPr>
          <w:rFonts w:ascii="Phetsarath OT" w:eastAsia="Phetsarath OT" w:hAnsi="Phetsarath OT" w:cs="Phetsarath OT" w:hint="cs"/>
          <w:b/>
          <w:bCs/>
          <w:spacing w:val="-4"/>
          <w:sz w:val="24"/>
          <w:szCs w:val="24"/>
          <w:cs/>
          <w:lang w:val="pt-BR" w:bidi="lo-LA"/>
        </w:rPr>
        <w:t>ດ້ານສິນເຊື່ອ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ເພື່ອກິດຈະກໍາສ້າງລາຍຮັບ ບັນດາຜູ້ໃຫ້ທຶນ ແລະ ທະນາຄານນະໂຍບາຍ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ຈະ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ສະໜັບສະໜູນໃນເລື່ອງນີ້, ເພື່ອໃຫ້ຊາວ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lastRenderedPageBreak/>
        <w:t>ຊົນນະບົດເຂົ້າເຖິງສິນເຊື່ອເພື່ອກິດຈະກຳສ້າງລາຍຮັບ ມີຄວາມຈຳເປັນຢ່າງຍິ່ງທີ່ຈະຕ້ອງໄດ້ສ້າງກຸ່ມ ບໍ່ເລືອກວ່າຖານະຄອບຄົວຈະທຸກຈະຮັ່ງກໍ່ຕາມ ເພື່ອບໍ່ໃຫ້ປະຖິ້ມຜູ້ໃດໄວ້ເບື້ອງຫຼັງ ໂດຍໄດ້ຈັດແບ່ງກຸ່ມຜູ້ທີ່ຈະໄດ້ຮັບການສະໜັບສະໜູນອອກເປັນ 4 ພາກສ່ວນຈະແຈ້ງຄື: ກຸ່ມບໍ່ທຸກ, ກຸ່ມເກືອບທຸກ 2 ກຸ່ມທຳອິດນີ້ສາມາດເຂົ້າເຖິງສິນເຊື່ອ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ເພື່ອມາເຮັດກິດຈະກຳສ້າງລາຍຮັບໄດ້ ແລະ 2 ກຸ່ມຫຼັງຄືກຸ່ມທຸກ ແລະ ກຸ່ມທຸກທີ່ສຸດ</w:t>
      </w:r>
      <w:r w:rsidR="00295D4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ຈະເປັນໃນຮູບການສົງເຄາະ ຫຼື ໄດ້ຮັບການຊ່ວຍເຫຼືອລ້າ ຢາກເຮັດໄດ້ຄື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ແນວນີ້ ມີຄວາມຈຳເປັນຈະຕ້ອງໄດ້ອອກບັດຜູ້ທຸກຍາກໂດຍອີງຕາມມາດຖານ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ດຳລັດ 348</w:t>
      </w:r>
      <w:r w:rsidR="00295D4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/ລບ ລົງວັນທີ 16 ພະຈິກ 2017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ເພື່ອໃຫ້ເຂົາເຈົ້າໄດ້ຮັບການສົງເຄາະໃນຫຼາຍດ້ານຕື່ມ ຍົກໂຕຢ່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າງ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: ການສົງເຄາະດ້ານການຮັກສາສຸຂະພາບ ເປັນຕົ້ນ...  ແລະ </w:t>
      </w:r>
      <w:r w:rsidRPr="00071B98">
        <w:rPr>
          <w:rFonts w:ascii="Phetsarath OT" w:eastAsia="Phetsarath OT" w:hAnsi="Phetsarath OT" w:cs="Phetsarath OT" w:hint="cs"/>
          <w:b/>
          <w:bCs/>
          <w:spacing w:val="-4"/>
          <w:sz w:val="24"/>
          <w:szCs w:val="24"/>
          <w:cs/>
          <w:lang w:val="pt-BR" w:bidi="lo-LA"/>
        </w:rPr>
        <w:t>ດ້ານກໍ່ສ້າງພື້ນຖານໂຄງລ່າງຂະໜາດນ້ອຍ</w:t>
      </w:r>
      <w:r w:rsidRPr="0046542F">
        <w:rPr>
          <w:rFonts w:ascii="Phetsarath OT" w:eastAsia="Phetsarath OT" w:hAnsi="Phetsarath OT" w:cs="Phetsarath OT" w:hint="cs"/>
          <w:i/>
          <w:iCs/>
          <w:spacing w:val="-4"/>
          <w:sz w:val="24"/>
          <w:szCs w:val="24"/>
          <w:cs/>
          <w:lang w:val="pt-BR" w:bidi="lo-LA"/>
        </w:rPr>
        <w:t xml:space="preserve"> 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ທີ່ເອື້ອອຳນວຍໃຫ້ແກ່ກິດຈະກຳສ້າງລາຍຮັບຂອງຄອບຄົວເຊັ່ນ: ເສັ້ນທາງສູ່ເຂດການຜະລິດ, ລະບົບຊົນລະປະທານ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ຂະໜາດນ້ອຍ</w:t>
      </w:r>
      <w:r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...</w:t>
      </w:r>
    </w:p>
    <w:p w:rsidR="00096FFE" w:rsidRPr="0046542F" w:rsidRDefault="00295D45" w:rsidP="0046542F">
      <w:pPr>
        <w:spacing w:after="120" w:line="240" w:lineRule="auto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ໃນຕໍ່ໜ້າ </w:t>
      </w:r>
      <w:r w:rsidR="0046542F"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ກອງທຶນຫຼຸດຜ່ອນຄວາມທຸກຍາກ ມີແຜນການແຕ່ນີ້ຮອດປີ 2030 ຈະເຂົ້າໄປສະໜັບສະໜູນຢູ່ 62 ເມືອງ</w:t>
      </w:r>
      <w:r w:rsidR="005F017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ໃນ 17 ແຂວງທົ່ວປະເທດ</w:t>
      </w:r>
      <w:bookmarkStart w:id="0" w:name="_GoBack"/>
      <w:bookmarkEnd w:id="0"/>
      <w:r w:rsidR="00071B9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.</w:t>
      </w:r>
      <w:r w:rsidR="00096FFE"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="00096FFE" w:rsidRPr="0046542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</w:p>
    <w:p w:rsidR="0026236C" w:rsidRPr="00B47972" w:rsidRDefault="0026236C" w:rsidP="0026236C">
      <w:pPr>
        <w:ind w:firstLine="567"/>
        <w:jc w:val="thaiDistribute"/>
        <w:rPr>
          <w:rFonts w:ascii="Phetsarath OT" w:hAnsi="Phetsarath OT" w:cs="Phetsarath OT"/>
          <w:b/>
          <w:bCs/>
          <w:lang w:val="pt-BR"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</w:t>
      </w:r>
    </w:p>
    <w:p w:rsidR="00E63909" w:rsidRPr="0026236C" w:rsidRDefault="00E63909" w:rsidP="005608C2">
      <w:pPr>
        <w:jc w:val="center"/>
        <w:rPr>
          <w:rFonts w:ascii="Phetsarath OT" w:hAnsi="Phetsarath OT" w:cs="Phetsarath OT"/>
          <w:sz w:val="24"/>
          <w:szCs w:val="24"/>
          <w:lang w:val="pt-BR" w:bidi="lo-LA"/>
        </w:rPr>
      </w:pPr>
    </w:p>
    <w:p w:rsidR="0026236C" w:rsidRPr="0026236C" w:rsidRDefault="0026236C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26236C" w:rsidRDefault="0026236C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071B98" w:rsidRDefault="00071B98" w:rsidP="00E63909">
      <w:pPr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</w:p>
    <w:p w:rsidR="00E63909" w:rsidRPr="0026236C" w:rsidRDefault="00E63909" w:rsidP="00E63909">
      <w:p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ໃນວັນທີ 19 ມີນາ 2020, ກອງທຶນຫຼຸດຜ່ອນຄວາມທຸກຍາກ (ທລຍ) ກະຊວງກະສິກໍາ ແລະ ປ່າໄມ້ ໄດ້ຈັດກອງປະຊຸມ</w:t>
      </w:r>
      <w:r w:rsidRPr="00E63909">
        <w:rPr>
          <w:rFonts w:ascii="Phetsarath OT" w:hAnsi="Phetsarath OT" w:cs="Phetsarath OT" w:hint="cs"/>
          <w:sz w:val="24"/>
          <w:szCs w:val="24"/>
          <w:cs/>
          <w:lang w:bidi="lo-LA"/>
        </w:rPr>
        <w:t>ຜັນຂະຫຍາ</w:t>
      </w:r>
      <w:r w:rsidR="00920875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6236C">
        <w:rPr>
          <w:rFonts w:ascii="Phetsarath OT" w:hAnsi="Phetsarath OT" w:cs="Phetsarath OT"/>
          <w:sz w:val="24"/>
          <w:szCs w:val="24"/>
          <w:lang w:val="pt-BR"/>
        </w:rPr>
        <w:t xml:space="preserve">19 </w:t>
      </w:r>
      <w:r w:rsidRPr="00E63909">
        <w:rPr>
          <w:rFonts w:ascii="Phetsarath OT" w:hAnsi="Phetsarath OT" w:cs="Phetsarath OT"/>
          <w:sz w:val="24"/>
          <w:szCs w:val="24"/>
          <w:cs/>
          <w:lang w:bidi="lo-LA"/>
        </w:rPr>
        <w:t>ກິດຈະກຳຫຼັກ</w:t>
      </w:r>
      <w:r w:rsidRPr="0026236C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E63909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26236C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E63909">
        <w:rPr>
          <w:rFonts w:ascii="Phetsarath OT" w:hAnsi="Phetsarath OT" w:cs="Phetsarath OT"/>
          <w:sz w:val="24"/>
          <w:szCs w:val="24"/>
          <w:cs/>
          <w:lang w:bidi="lo-LA"/>
        </w:rPr>
        <w:t>ກິດຈະກໍາຍ່ອຍ</w:t>
      </w:r>
      <w:r w:rsidRPr="0026236C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E63909">
        <w:rPr>
          <w:rFonts w:ascii="Phetsarath OT" w:hAnsi="Phetsarath OT" w:cs="Phetsarath OT"/>
          <w:sz w:val="24"/>
          <w:szCs w:val="24"/>
          <w:cs/>
          <w:lang w:bidi="lo-LA"/>
        </w:rPr>
        <w:t>ຂອງການພັດທະນາຊົນນະບົດ</w:t>
      </w:r>
      <w:r w:rsidRPr="0026236C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E63909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63909">
        <w:rPr>
          <w:rFonts w:ascii="Phetsarath OT" w:hAnsi="Phetsarath OT" w:cs="Phetsarath OT"/>
          <w:sz w:val="24"/>
          <w:szCs w:val="24"/>
          <w:cs/>
          <w:lang w:bidi="lo-LA"/>
        </w:rPr>
        <w:t>ລຶບລ້າງຄວາມທຸກຍາກ</w:t>
      </w:r>
      <w:r w:rsidRPr="00E6390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ລົງໃສ່ກິດຈະກໍາຂອງ ທລຍ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ໂດຍການເປັນປະທານຂອງທ່ານ ຈິດ ທະວີໃສ, ຜູ້ອໍານວຍການ ທລຍ ແລະ ການເຂົ້າຮ່ວມຂອງພະນັກງານຫຼັກແຫຼ່ງຈາກ</w:t>
      </w:r>
    </w:p>
    <w:p w:rsidR="00CD3597" w:rsidRPr="005608C2" w:rsidRDefault="00CD3597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ສົ່ງເສີມການສຶກສາລະດັບສາມັນຢູ່ຊົນນະບົດ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05566D" w:rsidRPr="005608C2" w:rsidRDefault="00F639F5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ການສົ່ງເສີມ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ຍົກລະດັບສີມືແຮງງານ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F639F5" w:rsidRPr="005608C2" w:rsidRDefault="00F639F5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ການສ້າງໂຄງລ່າງ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ສິ່ງອຳນວຍຄວາມສະດວກຊົນນະບົດ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ລວມທັງດ້ານສື່ສານເຕັກນິກ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ຂໍ້ມູນຂ່າວສານ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0B2CE1" w:rsidRPr="005608C2" w:rsidRDefault="000B2CE1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ສົ່ງເສີມໃຫ້ຊາວຊົນນະບົດເຂົ້າເຖິງການບໍລິການພື້ນຖານຕ່າງໆຢ່າງທົ່ວເຖິງ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ມີຄຸນນະພາບ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C2201F" w:rsidRPr="005608C2" w:rsidRDefault="00C2201F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ການສະໜອງບໍລິການຄວາມຮູ້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ເຕັກນິກວິທະຍາສາດໃຫ້ຊາວກະສິກອນຊົນນະບົດ</w:t>
      </w:r>
    </w:p>
    <w:p w:rsidR="00F8696B" w:rsidRPr="005608C2" w:rsidRDefault="00F8696B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ປົກປັກຮັກສາສິ່ງແວດລ້ອມ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ຂຸດຄົ້ນເຄື່ອງປ່າຂອງດົງແບບຍືນຍົງ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F87254" w:rsidRDefault="00F87254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ການເພີ່ມທະວີຕ່ອງໂສ້ຄຸນຄ່າຂອງຜະລິດຕະພັນກະສິກຳ</w:t>
      </w:r>
      <w:r w:rsidRPr="005608C2">
        <w:rPr>
          <w:rFonts w:ascii="Phetsarath OT" w:hAnsi="Phetsarath OT" w:cs="Phetsarath OT"/>
          <w:sz w:val="24"/>
          <w:szCs w:val="24"/>
        </w:rPr>
        <w:t xml:space="preserve">,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ເພີ່ມຜະລິດຕະພາບ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C2201F" w:rsidRPr="005608C2" w:rsidRDefault="00A45F6C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ການຈັດສັນພູມລຳເນົາທີ່ໝັ້ນຄົງ</w:t>
      </w:r>
      <w:r w:rsidRPr="005608C2">
        <w:rPr>
          <w:rFonts w:ascii="Phetsarath OT" w:hAnsi="Phetsarath OT" w:cs="Phetsarath OT"/>
          <w:sz w:val="24"/>
          <w:szCs w:val="24"/>
        </w:rPr>
        <w:t xml:space="preserve">,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ການຈັດສັນອາຊີບທີ່ໝັ້ນຄົງ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ສ້າງລາຍຮັບ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A45F6C" w:rsidRDefault="00FD3B0D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ການຄ້ຳປະກັນສະບຽງອາຫານ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ຊີວິດການເປັນຢູ່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F87254" w:rsidRDefault="00F87254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F87254">
        <w:rPr>
          <w:rFonts w:ascii="Phetsarath OT" w:hAnsi="Phetsarath OT" w:cs="Phetsarath OT"/>
          <w:sz w:val="24"/>
          <w:szCs w:val="24"/>
          <w:cs/>
          <w:lang w:bidi="lo-LA"/>
        </w:rPr>
        <w:t>ສະໜອງລະບົບນ້ຳສະອາດ</w:t>
      </w:r>
      <w:r w:rsidRPr="00F87254">
        <w:rPr>
          <w:rFonts w:ascii="Phetsarath OT" w:hAnsi="Phetsarath OT" w:cs="Phetsarath OT"/>
          <w:sz w:val="24"/>
          <w:szCs w:val="24"/>
        </w:rPr>
        <w:t xml:space="preserve"> </w:t>
      </w:r>
      <w:r w:rsidRPr="00F87254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87254">
        <w:rPr>
          <w:rFonts w:ascii="Phetsarath OT" w:hAnsi="Phetsarath OT" w:cs="Phetsarath OT"/>
          <w:sz w:val="24"/>
          <w:szCs w:val="24"/>
        </w:rPr>
        <w:t xml:space="preserve"> </w:t>
      </w:r>
      <w:r w:rsidRPr="00F87254">
        <w:rPr>
          <w:rFonts w:ascii="Phetsarath OT" w:hAnsi="Phetsarath OT" w:cs="Phetsarath OT"/>
          <w:sz w:val="24"/>
          <w:szCs w:val="24"/>
          <w:cs/>
          <w:lang w:bidi="lo-LA"/>
        </w:rPr>
        <w:t>ການບໍລິຫານຈັດການນ້ຳ</w:t>
      </w:r>
      <w:r w:rsidRPr="00F87254">
        <w:rPr>
          <w:rFonts w:ascii="Phetsarath OT" w:hAnsi="Phetsarath OT" w:cs="Phetsarath OT"/>
          <w:sz w:val="24"/>
          <w:szCs w:val="24"/>
        </w:rPr>
        <w:t>.</w:t>
      </w:r>
    </w:p>
    <w:p w:rsidR="00FD3B0D" w:rsidRPr="005608C2" w:rsidRDefault="00FD3B0D" w:rsidP="00ED15E3">
      <w:pPr>
        <w:pStyle w:val="ListParagraph"/>
        <w:numPr>
          <w:ilvl w:val="0"/>
          <w:numId w:val="1"/>
        </w:numPr>
        <w:ind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ການສົ່ງເສີມຈຸນລະວິສາຫະກິດ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ວິສາຫະກິດຂະໜາດນ້ອຍ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ກາງຢູ່ຊົນນະບົດ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FD3B0D" w:rsidRPr="00683624" w:rsidRDefault="00FD3B0D" w:rsidP="00ED15E3">
      <w:pPr>
        <w:pStyle w:val="ListParagraph"/>
        <w:numPr>
          <w:ilvl w:val="0"/>
          <w:numId w:val="4"/>
        </w:numPr>
        <w:ind w:hanging="450"/>
        <w:rPr>
          <w:rFonts w:ascii="Phetsarath OT" w:hAnsi="Phetsarath OT" w:cs="Phetsarath OT"/>
          <w:sz w:val="24"/>
          <w:szCs w:val="24"/>
        </w:rPr>
      </w:pPr>
      <w:r w:rsidRPr="00683624">
        <w:rPr>
          <w:rFonts w:ascii="Phetsarath OT" w:hAnsi="Phetsarath OT" w:cs="Phetsarath OT"/>
          <w:sz w:val="24"/>
          <w:szCs w:val="24"/>
          <w:cs/>
          <w:lang w:bidi="lo-LA"/>
        </w:rPr>
        <w:t>ການສ້າງຄວາມເຂັ້ມແຂງໃຫ້ຊຸມຊົນ</w:t>
      </w:r>
      <w:r w:rsidRPr="00683624">
        <w:rPr>
          <w:rFonts w:ascii="Phetsarath OT" w:hAnsi="Phetsarath OT" w:cs="Phetsarath OT"/>
          <w:sz w:val="24"/>
          <w:szCs w:val="24"/>
        </w:rPr>
        <w:t xml:space="preserve"> </w:t>
      </w:r>
      <w:r w:rsidRPr="00683624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683624">
        <w:rPr>
          <w:rFonts w:ascii="Phetsarath OT" w:hAnsi="Phetsarath OT" w:cs="Phetsarath OT"/>
          <w:sz w:val="24"/>
          <w:szCs w:val="24"/>
        </w:rPr>
        <w:t xml:space="preserve"> </w:t>
      </w:r>
      <w:r w:rsidRPr="00683624">
        <w:rPr>
          <w:rFonts w:ascii="Phetsarath OT" w:hAnsi="Phetsarath OT" w:cs="Phetsarath OT"/>
          <w:sz w:val="24"/>
          <w:szCs w:val="24"/>
          <w:cs/>
          <w:lang w:bidi="lo-LA"/>
        </w:rPr>
        <w:t>ອົງການປົກຄອງທ້ອງຖິ່ນ</w:t>
      </w:r>
      <w:r w:rsidRPr="00683624">
        <w:rPr>
          <w:rFonts w:ascii="Phetsarath OT" w:hAnsi="Phetsarath OT" w:cs="Phetsarath OT"/>
          <w:sz w:val="24"/>
          <w:szCs w:val="24"/>
        </w:rPr>
        <w:t>.</w:t>
      </w:r>
    </w:p>
    <w:p w:rsidR="00FD3B0D" w:rsidRPr="005608C2" w:rsidRDefault="00683624" w:rsidP="00ED15E3">
      <w:pPr>
        <w:pStyle w:val="ListParagraph"/>
        <w:ind w:hanging="450"/>
        <w:rPr>
          <w:rFonts w:ascii="Phetsarath OT" w:hAnsi="Phetsarath OT" w:cs="Phetsarath OT"/>
          <w:sz w:val="24"/>
          <w:szCs w:val="24"/>
        </w:rPr>
      </w:pPr>
      <w:proofErr w:type="gramStart"/>
      <w:r>
        <w:rPr>
          <w:rFonts w:ascii="Phetsarath OT" w:hAnsi="Phetsarath OT" w:cs="Phetsarath OT"/>
          <w:sz w:val="24"/>
          <w:szCs w:val="24"/>
        </w:rPr>
        <w:t>13</w:t>
      </w:r>
      <w:r>
        <w:rPr>
          <w:rFonts w:ascii="Phetsarath OT" w:hAnsi="Phetsarath OT" w:cs="Phetsarath OT"/>
          <w:sz w:val="24"/>
          <w:szCs w:val="24"/>
        </w:rPr>
        <w:tab/>
      </w:r>
      <w:r w:rsidR="00FD3B0D"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ການສົ່ງເສີມຄວາມຮູ້ເລື່ອງບໍລິຫານຈັດການການເງິນ</w:t>
      </w:r>
      <w:r w:rsidR="00FD3B0D"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="00FD3B0D"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FD3B0D"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="00FD3B0D"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ການເຂົ້າເຖິງການເງິນຈຸນລະພາກ</w:t>
      </w:r>
      <w:r w:rsidR="00FD3B0D"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="00FD3B0D" w:rsidRPr="005608C2">
        <w:rPr>
          <w:rFonts w:ascii="Phetsarath OT" w:hAnsi="Phetsarath OT" w:cs="Phetsarath OT"/>
          <w:sz w:val="24"/>
          <w:szCs w:val="24"/>
          <w:cs/>
          <w:lang w:bidi="lo-LA"/>
        </w:rPr>
        <w:t>ກໍ່ຄືທຶນຮັບໃຊ້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FD3B0D" w:rsidRPr="005608C2">
        <w:rPr>
          <w:rFonts w:ascii="Phetsarath OT" w:hAnsi="Phetsarath OT" w:cs="Phetsarath OT"/>
          <w:sz w:val="24"/>
          <w:szCs w:val="24"/>
          <w:cs/>
          <w:lang w:bidi="lo-LA"/>
        </w:rPr>
        <w:t>ໃຫ້ການຜະລິດ</w:t>
      </w:r>
      <w:r w:rsidR="00FD3B0D" w:rsidRPr="005608C2">
        <w:rPr>
          <w:rFonts w:ascii="Phetsarath OT" w:hAnsi="Phetsarath OT" w:cs="Phetsarath OT"/>
          <w:sz w:val="24"/>
          <w:szCs w:val="24"/>
        </w:rPr>
        <w:t>.</w:t>
      </w:r>
      <w:proofErr w:type="gramEnd"/>
    </w:p>
    <w:p w:rsidR="00FD3B0D" w:rsidRPr="005608C2" w:rsidRDefault="00FD3B0D" w:rsidP="00ED15E3">
      <w:pPr>
        <w:pStyle w:val="ListParagraph"/>
        <w:numPr>
          <w:ilvl w:val="0"/>
          <w:numId w:val="7"/>
        </w:numPr>
        <w:ind w:left="720"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ສົ່ງເສີມການເຂົ້າເຖິງຂໍ້ມູນການຄ້າຂາຍ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ຕະຫຼາດ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C4515A" w:rsidRDefault="00FD3B0D" w:rsidP="00ED15E3">
      <w:pPr>
        <w:pStyle w:val="ListParagraph"/>
        <w:numPr>
          <w:ilvl w:val="0"/>
          <w:numId w:val="7"/>
        </w:numPr>
        <w:ind w:left="720"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ສ້າງກອງທຶນຄ້ຳປະກັນຄວາມສ່ຽງໃຫ້ຊາວກະສິກອນຢູ່ຊົນນະບົດ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987C27" w:rsidRPr="005608C2" w:rsidRDefault="0082462E" w:rsidP="00ED15E3">
      <w:pPr>
        <w:pStyle w:val="ListParagraph"/>
        <w:numPr>
          <w:ilvl w:val="0"/>
          <w:numId w:val="7"/>
        </w:numPr>
        <w:ind w:left="720"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ສົ່ງເສີມການປົກຄຸມຂອງຕາໜ່າງປະກັນສຸຂະພາບ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ປະກັນສັງຄົມສຳລັບຜູ້ທຸກຍາກ</w:t>
      </w:r>
      <w:r w:rsidRPr="005608C2">
        <w:rPr>
          <w:rFonts w:ascii="Phetsarath OT" w:hAnsi="Phetsarath OT" w:cs="Phetsarath OT"/>
          <w:sz w:val="24"/>
          <w:szCs w:val="24"/>
        </w:rPr>
        <w:t xml:space="preserve">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ຮັບປະກັນ</w:t>
      </w:r>
      <w:r w:rsidRPr="005608C2">
        <w:rPr>
          <w:rFonts w:ascii="Phetsarath OT" w:hAnsi="Phetsarath OT" w:cs="Phetsarath OT"/>
          <w:sz w:val="24"/>
          <w:szCs w:val="24"/>
        </w:rPr>
        <w:t xml:space="preserve"> 10 </w:t>
      </w: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ຕົວຊີ້ບອກ</w:t>
      </w:r>
      <w:r w:rsidR="00FA3820">
        <w:rPr>
          <w:rFonts w:ascii="Phetsarath OT" w:hAnsi="Phetsarath OT" w:cs="Phetsarath OT"/>
          <w:sz w:val="24"/>
          <w:szCs w:val="24"/>
        </w:rPr>
        <w:t xml:space="preserve"> </w:t>
      </w:r>
    </w:p>
    <w:p w:rsidR="0082462E" w:rsidRPr="005608C2" w:rsidRDefault="0082462E" w:rsidP="00ED15E3">
      <w:pPr>
        <w:pStyle w:val="ListParagraph"/>
        <w:numPr>
          <w:ilvl w:val="0"/>
          <w:numId w:val="7"/>
        </w:numPr>
        <w:ind w:left="720" w:hanging="450"/>
        <w:rPr>
          <w:rFonts w:ascii="Phetsarath OT" w:hAnsi="Phetsarath OT" w:cs="Phetsarath OT"/>
          <w:sz w:val="24"/>
          <w:szCs w:val="24"/>
        </w:rPr>
      </w:pPr>
      <w:r w:rsidRPr="005608C2">
        <w:rPr>
          <w:rFonts w:ascii="Phetsarath OT" w:hAnsi="Phetsarath OT" w:cs="Phetsarath OT"/>
          <w:sz w:val="24"/>
          <w:szCs w:val="24"/>
          <w:cs/>
          <w:lang w:bidi="lo-LA"/>
        </w:rPr>
        <w:t>ການຄຸ້ມຄອງຄວາມສ່ຽງໄພພິບັດ</w:t>
      </w:r>
      <w:r w:rsidRPr="005608C2">
        <w:rPr>
          <w:rFonts w:ascii="Phetsarath OT" w:hAnsi="Phetsarath OT" w:cs="Phetsarath OT"/>
          <w:sz w:val="24"/>
          <w:szCs w:val="24"/>
        </w:rPr>
        <w:t>.</w:t>
      </w:r>
    </w:p>
    <w:p w:rsidR="00FA3820" w:rsidRDefault="00FA3820" w:rsidP="00ED15E3">
      <w:pPr>
        <w:pStyle w:val="ListParagraph"/>
        <w:numPr>
          <w:ilvl w:val="0"/>
          <w:numId w:val="7"/>
        </w:numPr>
        <w:ind w:left="720" w:hanging="450"/>
        <w:rPr>
          <w:rFonts w:ascii="Phetsarath OT" w:hAnsi="Phetsarath OT" w:cs="Phetsarath OT"/>
          <w:sz w:val="24"/>
          <w:szCs w:val="24"/>
        </w:rPr>
      </w:pPr>
      <w:r w:rsidRPr="00FA3820">
        <w:rPr>
          <w:rFonts w:ascii="Phetsarath OT" w:hAnsi="Phetsarath OT" w:cs="Phetsarath OT"/>
          <w:sz w:val="24"/>
          <w:szCs w:val="24"/>
          <w:cs/>
          <w:lang w:bidi="lo-LA"/>
        </w:rPr>
        <w:t>ການສ້າງຜັງບ້ານ</w:t>
      </w:r>
      <w:r w:rsidRPr="00FA3820">
        <w:rPr>
          <w:rFonts w:ascii="Phetsarath OT" w:hAnsi="Phetsarath OT" w:cs="Phetsarath OT"/>
          <w:sz w:val="24"/>
          <w:szCs w:val="24"/>
        </w:rPr>
        <w:t>.</w:t>
      </w:r>
    </w:p>
    <w:p w:rsidR="00FA3820" w:rsidRPr="00FA3820" w:rsidRDefault="00FA3820" w:rsidP="00ED15E3">
      <w:pPr>
        <w:pStyle w:val="ListParagraph"/>
        <w:ind w:hanging="450"/>
        <w:rPr>
          <w:rFonts w:ascii="Phetsarath OT" w:hAnsi="Phetsarath OT" w:cs="Phetsarath OT"/>
          <w:sz w:val="24"/>
          <w:szCs w:val="24"/>
        </w:rPr>
      </w:pPr>
      <w:proofErr w:type="gramStart"/>
      <w:r>
        <w:rPr>
          <w:rFonts w:ascii="Phetsarath OT" w:hAnsi="Phetsarath OT" w:cs="Phetsarath OT"/>
          <w:sz w:val="24"/>
          <w:szCs w:val="24"/>
        </w:rPr>
        <w:t>19</w:t>
      </w:r>
      <w:r>
        <w:rPr>
          <w:rFonts w:ascii="Phetsarath OT" w:hAnsi="Phetsarath OT" w:cs="Phetsarath OT"/>
          <w:sz w:val="24"/>
          <w:szCs w:val="24"/>
        </w:rPr>
        <w:tab/>
      </w:r>
      <w:r w:rsidRPr="00FA3820">
        <w:rPr>
          <w:rFonts w:ascii="Phetsarath OT" w:hAnsi="Phetsarath OT" w:cs="Phetsarath OT"/>
          <w:sz w:val="24"/>
          <w:szCs w:val="24"/>
          <w:cs/>
          <w:lang w:bidi="lo-LA"/>
        </w:rPr>
        <w:t>ການຄຸ້ມຄອງ</w:t>
      </w:r>
      <w:r w:rsidRPr="00FA3820">
        <w:rPr>
          <w:rFonts w:ascii="Phetsarath OT" w:hAnsi="Phetsarath OT" w:cs="Phetsarath OT"/>
          <w:sz w:val="24"/>
          <w:szCs w:val="24"/>
        </w:rPr>
        <w:t xml:space="preserve"> </w:t>
      </w:r>
      <w:r w:rsidRPr="00FA382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A3820">
        <w:rPr>
          <w:rFonts w:ascii="Phetsarath OT" w:hAnsi="Phetsarath OT" w:cs="Phetsarath OT"/>
          <w:sz w:val="24"/>
          <w:szCs w:val="24"/>
        </w:rPr>
        <w:t xml:space="preserve"> </w:t>
      </w:r>
      <w:r w:rsidRPr="00FA3820">
        <w:rPr>
          <w:rFonts w:ascii="Phetsarath OT" w:hAnsi="Phetsarath OT" w:cs="Phetsarath OT"/>
          <w:sz w:val="24"/>
          <w:szCs w:val="24"/>
          <w:cs/>
          <w:lang w:bidi="lo-LA"/>
        </w:rPr>
        <w:t>ຈັດສັນທີ່ດິນ</w:t>
      </w:r>
      <w:r w:rsidRPr="00FA3820">
        <w:rPr>
          <w:rFonts w:ascii="Phetsarath OT" w:hAnsi="Phetsarath OT" w:cs="Phetsarath OT"/>
          <w:sz w:val="24"/>
          <w:szCs w:val="24"/>
        </w:rPr>
        <w:t>.</w:t>
      </w:r>
      <w:proofErr w:type="gramEnd"/>
    </w:p>
    <w:p w:rsidR="00FA3820" w:rsidRPr="00FA3820" w:rsidRDefault="00FA3820" w:rsidP="00ED15E3">
      <w:pPr>
        <w:ind w:left="720" w:hanging="450"/>
        <w:rPr>
          <w:rFonts w:ascii="Phetsarath OT" w:hAnsi="Phetsarath OT" w:cs="Phetsarath OT"/>
          <w:sz w:val="24"/>
          <w:szCs w:val="24"/>
        </w:rPr>
      </w:pPr>
    </w:p>
    <w:p w:rsidR="0082462E" w:rsidRPr="005608C2" w:rsidRDefault="0082462E" w:rsidP="00ED15E3">
      <w:pPr>
        <w:pStyle w:val="ListParagraph"/>
        <w:ind w:hanging="450"/>
        <w:rPr>
          <w:rFonts w:ascii="Phetsarath OT" w:hAnsi="Phetsarath OT" w:cs="Phetsarath OT"/>
          <w:sz w:val="24"/>
          <w:szCs w:val="24"/>
        </w:rPr>
      </w:pPr>
    </w:p>
    <w:p w:rsidR="00F639F5" w:rsidRPr="005608C2" w:rsidRDefault="00F639F5" w:rsidP="00F639F5">
      <w:pPr>
        <w:ind w:left="720"/>
        <w:rPr>
          <w:rFonts w:ascii="Phetsarath OT" w:hAnsi="Phetsarath OT" w:cs="Phetsarath OT"/>
          <w:sz w:val="24"/>
          <w:szCs w:val="24"/>
        </w:rPr>
      </w:pPr>
    </w:p>
    <w:sectPr w:rsidR="00F639F5" w:rsidRPr="005608C2" w:rsidSect="003A5418">
      <w:footerReference w:type="default" r:id="rId9"/>
      <w:pgSz w:w="11907" w:h="16839" w:code="9"/>
      <w:pgMar w:top="14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71" w:rsidRDefault="00332171" w:rsidP="005608C2">
      <w:pPr>
        <w:spacing w:after="0" w:line="240" w:lineRule="auto"/>
      </w:pPr>
      <w:r>
        <w:separator/>
      </w:r>
    </w:p>
  </w:endnote>
  <w:endnote w:type="continuationSeparator" w:id="0">
    <w:p w:rsidR="00332171" w:rsidRDefault="00332171" w:rsidP="0056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68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8C2" w:rsidRDefault="00560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8C2" w:rsidRDefault="00560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71" w:rsidRDefault="00332171" w:rsidP="005608C2">
      <w:pPr>
        <w:spacing w:after="0" w:line="240" w:lineRule="auto"/>
      </w:pPr>
      <w:r>
        <w:separator/>
      </w:r>
    </w:p>
  </w:footnote>
  <w:footnote w:type="continuationSeparator" w:id="0">
    <w:p w:rsidR="00332171" w:rsidRDefault="00332171" w:rsidP="0056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5F9"/>
    <w:multiLevelType w:val="hybridMultilevel"/>
    <w:tmpl w:val="1B3C3BE6"/>
    <w:lvl w:ilvl="0" w:tplc="130ACD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838"/>
    <w:multiLevelType w:val="multilevel"/>
    <w:tmpl w:val="5FCA5B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0751B5E"/>
    <w:multiLevelType w:val="multilevel"/>
    <w:tmpl w:val="6020158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76201A"/>
    <w:multiLevelType w:val="hybridMultilevel"/>
    <w:tmpl w:val="F1BAF176"/>
    <w:lvl w:ilvl="0" w:tplc="D15073B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D506A"/>
    <w:multiLevelType w:val="multilevel"/>
    <w:tmpl w:val="59CE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C924819"/>
    <w:multiLevelType w:val="multilevel"/>
    <w:tmpl w:val="5BD4426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FCD34BC"/>
    <w:multiLevelType w:val="multilevel"/>
    <w:tmpl w:val="59CE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7"/>
    <w:rsid w:val="0005566D"/>
    <w:rsid w:val="00071B98"/>
    <w:rsid w:val="00095431"/>
    <w:rsid w:val="00096FFE"/>
    <w:rsid w:val="000A363E"/>
    <w:rsid w:val="000B2CE1"/>
    <w:rsid w:val="000B79FB"/>
    <w:rsid w:val="000F753F"/>
    <w:rsid w:val="00104805"/>
    <w:rsid w:val="00124CD4"/>
    <w:rsid w:val="00192449"/>
    <w:rsid w:val="001B61F9"/>
    <w:rsid w:val="00231BE1"/>
    <w:rsid w:val="00247A4E"/>
    <w:rsid w:val="0026236C"/>
    <w:rsid w:val="00293550"/>
    <w:rsid w:val="00295D45"/>
    <w:rsid w:val="002D1F54"/>
    <w:rsid w:val="003310CF"/>
    <w:rsid w:val="00332171"/>
    <w:rsid w:val="00384FD8"/>
    <w:rsid w:val="003A5418"/>
    <w:rsid w:val="00447ECF"/>
    <w:rsid w:val="0046542F"/>
    <w:rsid w:val="004B7302"/>
    <w:rsid w:val="004C364D"/>
    <w:rsid w:val="005367CA"/>
    <w:rsid w:val="005526F3"/>
    <w:rsid w:val="005608C2"/>
    <w:rsid w:val="005F0172"/>
    <w:rsid w:val="005F4BC3"/>
    <w:rsid w:val="005F60F8"/>
    <w:rsid w:val="00622CF5"/>
    <w:rsid w:val="00683624"/>
    <w:rsid w:val="006A5E2A"/>
    <w:rsid w:val="006D5798"/>
    <w:rsid w:val="00706046"/>
    <w:rsid w:val="00721C57"/>
    <w:rsid w:val="007403E5"/>
    <w:rsid w:val="007508DE"/>
    <w:rsid w:val="007510E8"/>
    <w:rsid w:val="007A4368"/>
    <w:rsid w:val="007A590A"/>
    <w:rsid w:val="007E1666"/>
    <w:rsid w:val="00803BD8"/>
    <w:rsid w:val="0082462E"/>
    <w:rsid w:val="00846F00"/>
    <w:rsid w:val="009028EA"/>
    <w:rsid w:val="00920875"/>
    <w:rsid w:val="009278A6"/>
    <w:rsid w:val="00935282"/>
    <w:rsid w:val="00974D0C"/>
    <w:rsid w:val="009860D2"/>
    <w:rsid w:val="00987C27"/>
    <w:rsid w:val="0099109C"/>
    <w:rsid w:val="00992633"/>
    <w:rsid w:val="00A45F6C"/>
    <w:rsid w:val="00A662AA"/>
    <w:rsid w:val="00A75508"/>
    <w:rsid w:val="00AF71CD"/>
    <w:rsid w:val="00B623F0"/>
    <w:rsid w:val="00B6270D"/>
    <w:rsid w:val="00B95178"/>
    <w:rsid w:val="00BB7F4B"/>
    <w:rsid w:val="00C13132"/>
    <w:rsid w:val="00C2201F"/>
    <w:rsid w:val="00C2345B"/>
    <w:rsid w:val="00C4515A"/>
    <w:rsid w:val="00C551CA"/>
    <w:rsid w:val="00C93835"/>
    <w:rsid w:val="00CB4C19"/>
    <w:rsid w:val="00CD3597"/>
    <w:rsid w:val="00CF0710"/>
    <w:rsid w:val="00CF4A69"/>
    <w:rsid w:val="00D633A1"/>
    <w:rsid w:val="00D87B59"/>
    <w:rsid w:val="00E43507"/>
    <w:rsid w:val="00E60094"/>
    <w:rsid w:val="00E63909"/>
    <w:rsid w:val="00EB3403"/>
    <w:rsid w:val="00ED15E3"/>
    <w:rsid w:val="00ED6DFA"/>
    <w:rsid w:val="00F0327A"/>
    <w:rsid w:val="00F17A54"/>
    <w:rsid w:val="00F639F5"/>
    <w:rsid w:val="00F8696B"/>
    <w:rsid w:val="00F87254"/>
    <w:rsid w:val="00FA3820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236C"/>
    <w:pPr>
      <w:keepNext/>
      <w:keepLines/>
      <w:tabs>
        <w:tab w:val="left" w:pos="426"/>
      </w:tabs>
      <w:spacing w:after="0" w:line="240" w:lineRule="auto"/>
      <w:jc w:val="center"/>
      <w:outlineLvl w:val="0"/>
    </w:pPr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C2"/>
  </w:style>
  <w:style w:type="paragraph" w:styleId="Footer">
    <w:name w:val="footer"/>
    <w:basedOn w:val="Normal"/>
    <w:link w:val="FooterChar"/>
    <w:uiPriority w:val="99"/>
    <w:unhideWhenUsed/>
    <w:rsid w:val="0056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C2"/>
  </w:style>
  <w:style w:type="paragraph" w:styleId="BalloonText">
    <w:name w:val="Balloon Text"/>
    <w:basedOn w:val="Normal"/>
    <w:link w:val="BalloonTextChar"/>
    <w:uiPriority w:val="99"/>
    <w:semiHidden/>
    <w:unhideWhenUsed/>
    <w:rsid w:val="00D63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A1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236C"/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236C"/>
    <w:pPr>
      <w:keepNext/>
      <w:keepLines/>
      <w:tabs>
        <w:tab w:val="left" w:pos="426"/>
      </w:tabs>
      <w:spacing w:after="0" w:line="240" w:lineRule="auto"/>
      <w:jc w:val="center"/>
      <w:outlineLvl w:val="0"/>
    </w:pPr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C2"/>
  </w:style>
  <w:style w:type="paragraph" w:styleId="Footer">
    <w:name w:val="footer"/>
    <w:basedOn w:val="Normal"/>
    <w:link w:val="FooterChar"/>
    <w:uiPriority w:val="99"/>
    <w:unhideWhenUsed/>
    <w:rsid w:val="0056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C2"/>
  </w:style>
  <w:style w:type="paragraph" w:styleId="BalloonText">
    <w:name w:val="Balloon Text"/>
    <w:basedOn w:val="Normal"/>
    <w:link w:val="BalloonTextChar"/>
    <w:uiPriority w:val="99"/>
    <w:semiHidden/>
    <w:unhideWhenUsed/>
    <w:rsid w:val="00D63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A1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236C"/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Poverty Reduction Fund Office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Poverty Reduction Fund Office</dc:creator>
  <cp:keywords/>
  <dc:description/>
  <cp:lastModifiedBy>Windows User</cp:lastModifiedBy>
  <cp:revision>87</cp:revision>
  <cp:lastPrinted>2020-03-20T06:44:00Z</cp:lastPrinted>
  <dcterms:created xsi:type="dcterms:W3CDTF">2019-12-16T03:34:00Z</dcterms:created>
  <dcterms:modified xsi:type="dcterms:W3CDTF">2020-03-20T07:02:00Z</dcterms:modified>
</cp:coreProperties>
</file>