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F" w:rsidRDefault="000D0214" w:rsidP="00BC5A9D">
      <w:pPr>
        <w:jc w:val="center"/>
        <w:rPr>
          <w:b/>
          <w:bCs/>
          <w:sz w:val="24"/>
          <w:szCs w:val="24"/>
          <w:lang w:bidi="lo-LA"/>
        </w:rPr>
      </w:pPr>
      <w:r>
        <w:rPr>
          <w:rFonts w:hint="cs"/>
          <w:b/>
          <w:bCs/>
          <w:sz w:val="24"/>
          <w:szCs w:val="24"/>
          <w:cs/>
          <w:lang w:bidi="lo-LA"/>
        </w:rPr>
        <w:t xml:space="preserve">ທລຍ ສໍາເລັດ </w:t>
      </w:r>
      <w:r w:rsidR="005317BE">
        <w:rPr>
          <w:rFonts w:hint="cs"/>
          <w:b/>
          <w:bCs/>
          <w:sz w:val="24"/>
          <w:szCs w:val="24"/>
          <w:cs/>
          <w:lang w:bidi="lo-LA"/>
        </w:rPr>
        <w:t>ກອງປະຊຸມປຶກສາຫາລື</w:t>
      </w:r>
      <w:r w:rsidR="00A4296B">
        <w:rPr>
          <w:rFonts w:hint="cs"/>
          <w:b/>
          <w:bCs/>
          <w:sz w:val="24"/>
          <w:szCs w:val="24"/>
          <w:cs/>
          <w:lang w:bidi="lo-LA"/>
        </w:rPr>
        <w:t xml:space="preserve">ວຽກງານໂພຊະນາການ ແລະ </w:t>
      </w:r>
      <w:r w:rsidR="00AC412F" w:rsidRPr="00AC412F">
        <w:rPr>
          <w:rFonts w:hint="cs"/>
          <w:b/>
          <w:bCs/>
          <w:sz w:val="24"/>
          <w:szCs w:val="24"/>
          <w:cs/>
          <w:lang w:bidi="lo-LA"/>
        </w:rPr>
        <w:t xml:space="preserve">ປັບປຸງຊີວິດການເປັນຢູ່ </w:t>
      </w:r>
      <w:r w:rsidR="00A4296B">
        <w:rPr>
          <w:rFonts w:hint="cs"/>
          <w:b/>
          <w:bCs/>
          <w:sz w:val="24"/>
          <w:szCs w:val="24"/>
          <w:cs/>
          <w:lang w:bidi="lo-LA"/>
        </w:rPr>
        <w:t xml:space="preserve"> </w:t>
      </w:r>
    </w:p>
    <w:p w:rsidR="00A4296B" w:rsidRPr="00BC5A9D" w:rsidRDefault="00A4296B" w:rsidP="00BC5A9D">
      <w:pPr>
        <w:jc w:val="center"/>
        <w:rPr>
          <w:lang w:bidi="lo-LA"/>
        </w:rPr>
      </w:pPr>
    </w:p>
    <w:p w:rsidR="00BC5A9D" w:rsidRPr="0073637A" w:rsidRDefault="00BC5A9D" w:rsidP="00BC5A9D">
      <w:pPr>
        <w:ind w:firstLine="720"/>
        <w:rPr>
          <w:color w:val="000000" w:themeColor="text1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ການຈັດຕັ້ງປະຕິບັດ ໂຄງການ ທລຍ ໃນໄລຍະຜ່ານມາ ແມ່ນມີ</w:t>
      </w:r>
      <w:r w:rsidR="00AC412F">
        <w:rPr>
          <w:rFonts w:hint="cs"/>
          <w:sz w:val="24"/>
          <w:szCs w:val="24"/>
          <w:cs/>
          <w:lang w:bidi="lo-LA"/>
        </w:rPr>
        <w:t>ຜົນສໍາເລັດ</w:t>
      </w:r>
      <w:r>
        <w:rPr>
          <w:rFonts w:hint="cs"/>
          <w:sz w:val="24"/>
          <w:szCs w:val="24"/>
          <w:cs/>
          <w:lang w:bidi="lo-LA"/>
        </w:rPr>
        <w:t>ໃນຫຼາຍດ້ານ ໂດຍສະເພາະ ການກໍ່ສ້າງພື້ນຖານໂຄງລ່າງຂະໜາດນ້ອຍ ແລະ ການສ້າງຄວາມເຂັ້ມແຂງໃຫ້ແກ່ ອົງການປົກຄອງທ້ອງຖິ່ນ ແລະ ຊຸມຊົນ</w:t>
      </w:r>
      <w:r w:rsidR="00AC412F" w:rsidRPr="00BC5A9D">
        <w:rPr>
          <w:rFonts w:hint="cs"/>
          <w:color w:val="FF0000"/>
          <w:sz w:val="24"/>
          <w:szCs w:val="24"/>
          <w:cs/>
          <w:lang w:bidi="lo-LA"/>
        </w:rPr>
        <w:t xml:space="preserve"> </w:t>
      </w:r>
      <w:r>
        <w:rPr>
          <w:rFonts w:hint="cs"/>
          <w:sz w:val="24"/>
          <w:szCs w:val="24"/>
          <w:cs/>
          <w:lang w:bidi="lo-LA"/>
        </w:rPr>
        <w:t xml:space="preserve">ແຕ່ກໍຍັງມີສິ່ງທ້າທາຍ ທີ່ຕ້ອງໄດ້ເອົາໃຈໃສ່ ແລະ </w:t>
      </w:r>
      <w:r w:rsidR="00AC412F">
        <w:rPr>
          <w:rFonts w:hint="cs"/>
          <w:sz w:val="24"/>
          <w:szCs w:val="24"/>
          <w:cs/>
          <w:lang w:bidi="lo-LA"/>
        </w:rPr>
        <w:t>ເພີ່ມທະວີ</w:t>
      </w:r>
      <w:r>
        <w:rPr>
          <w:rFonts w:hint="cs"/>
          <w:sz w:val="24"/>
          <w:szCs w:val="24"/>
          <w:cs/>
          <w:lang w:bidi="lo-LA"/>
        </w:rPr>
        <w:t xml:space="preserve">ຕຶ່ມ 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ໂດຍສະເພາະ ການ</w:t>
      </w:r>
      <w:r w:rsidR="00AC412F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ປະສານງານກັບບັນດາຂະແໜງການທີ່ກ່ຽວຂ້ອງ 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ພາຍໃຕ້ການພັດ ທະນາຊົນນະບົດໃນຮູບແບບໃໝ່ ເປັນຕົ້ນແມ່ນ ໂຄງການພັດທະນາ 4 ຮ່ວມ ທີ່ຍັງບໍ່ທັນມີພາກສ່ວນໃດຈັດຕັ້ງມາກອ່ນ</w:t>
      </w:r>
      <w:r w:rsidR="00840562" w:rsidRPr="0073637A">
        <w:rPr>
          <w:rFonts w:hint="cs"/>
          <w:color w:val="000000" w:themeColor="text1"/>
          <w:sz w:val="24"/>
          <w:szCs w:val="24"/>
          <w:cs/>
          <w:lang w:bidi="lo-LA"/>
        </w:rPr>
        <w:t>.</w:t>
      </w:r>
    </w:p>
    <w:p w:rsidR="00AC412F" w:rsidRDefault="00BC5A9D" w:rsidP="00BC5A9D">
      <w:pPr>
        <w:ind w:firstLine="720"/>
        <w:jc w:val="both"/>
        <w:rPr>
          <w:sz w:val="24"/>
          <w:szCs w:val="24"/>
          <w:lang w:bidi="lo-LA"/>
        </w:rPr>
      </w:pP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ເນື່ອງ</w:t>
      </w:r>
      <w:r w:rsidR="00AC412F" w:rsidRPr="0073637A">
        <w:rPr>
          <w:rFonts w:hint="cs"/>
          <w:color w:val="000000" w:themeColor="text1"/>
          <w:sz w:val="24"/>
          <w:szCs w:val="24"/>
          <w:cs/>
          <w:lang w:bidi="lo-LA"/>
        </w:rPr>
        <w:t>ຈາກ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ໂຄງການ ທລຍ ໃນປະຈຸບັນ ແມ່ນເໜັ້ນໜັກໃສ່</w:t>
      </w:r>
      <w:r w:rsidR="00AC412F" w:rsidRPr="0073637A">
        <w:rPr>
          <w:rFonts w:hint="cs"/>
          <w:color w:val="000000" w:themeColor="text1"/>
          <w:sz w:val="24"/>
          <w:szCs w:val="24"/>
          <w:cs/>
          <w:lang w:bidi="lo-LA"/>
        </w:rPr>
        <w:t>ວຽກງານປັບປຸງຊີວິດການເປັນຢູ່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ເພື່ອສ້າງລາຍຮັບ ແລະ </w:t>
      </w:r>
      <w:r w:rsidR="00AA43C6" w:rsidRPr="0073637A">
        <w:rPr>
          <w:rFonts w:hint="cs"/>
          <w:color w:val="000000" w:themeColor="text1"/>
          <w:sz w:val="24"/>
          <w:szCs w:val="24"/>
          <w:cs/>
          <w:lang w:bidi="lo-LA"/>
        </w:rPr>
        <w:t>ອາຊີບໃຫ້ຄອບຄົວ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ໃຫ້ກັບຄອບຄົວທຸກຍາກ ໃນຂອບເຂດເປົ້າໝາຍຂອງຕົນ.</w:t>
      </w:r>
      <w:r w:rsidR="00840562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A43C6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ການໃຊ້ນະໂຍບາຍສິນເຊື່ອ 4 ຮ່ວມ 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ແມ່ນການຮ່ວມມືຈັດຕັ້ງປະຕິບັດໂຄງການ ລະຫວ່າງ ກອງທຶນຫຼຸດຜ່ອນຄວາມທຸກຍາກ, ກົມພັດທະນາຊົນນະບົດ ແລະ ສະຫະກອນ</w:t>
      </w:r>
      <w:r>
        <w:rPr>
          <w:rFonts w:hint="cs"/>
          <w:sz w:val="24"/>
          <w:szCs w:val="24"/>
          <w:cs/>
          <w:lang w:bidi="lo-LA"/>
        </w:rPr>
        <w:t>, ກົມສົ່ງເສີມ ແລະ ປຸງແຕ່ງກະສິກໍາ ແລະ ທະ ນາຄານນະໂຍບາຍ ຈະຮ່ວມມືກັນຈັດຕັ້ງປະຕິບັດ ຢູ່</w:t>
      </w:r>
      <w:r w:rsidR="00AA43C6">
        <w:rPr>
          <w:rFonts w:hint="cs"/>
          <w:sz w:val="24"/>
          <w:szCs w:val="24"/>
          <w:cs/>
          <w:lang w:bidi="lo-LA"/>
        </w:rPr>
        <w:t>ແຂວງອຸດົມໄຊ ມີຈຸດປະສົງຈະຈັດຕັ້ງຜັນຂະຫຍາຍທົດລອງ ໃຫ້ພາກສ່ວນຕ່າງໆເປັນຜູ້ຈັດຕັ້ງປະຕິບັດຢູ່ແຂວງຂອງຕົນ.</w:t>
      </w:r>
    </w:p>
    <w:p w:rsidR="000D0214" w:rsidRPr="00F84102" w:rsidRDefault="00AA43C6" w:rsidP="00B50F08">
      <w:pPr>
        <w:ind w:firstLine="360"/>
        <w:jc w:val="both"/>
        <w:rPr>
          <w:color w:val="FF0000"/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ດັ່ງນັ້ນ, 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ຕອນເຊົ້າຂອງ</w:t>
      </w:r>
      <w:r w:rsidR="00A4296B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ວັນທີ 22 ມັງກອນ 2021 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ກອງທຶນຫຼຸດຜ່ອນຄວາມທຸກຍາກ</w:t>
      </w:r>
      <w:r w:rsidR="005317BE" w:rsidRPr="0073637A">
        <w:rPr>
          <w:rFonts w:hint="cs"/>
          <w:color w:val="000000" w:themeColor="text1"/>
          <w:sz w:val="24"/>
          <w:szCs w:val="24"/>
          <w:cs/>
          <w:lang w:bidi="lo-LA"/>
        </w:rPr>
        <w:t>, ກະຊວງກະສິກໍາ ແລະ ປ່າໄມ້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ຈຶ່ງ</w:t>
      </w:r>
      <w:r w:rsidR="005317BE" w:rsidRPr="0073637A">
        <w:rPr>
          <w:rFonts w:hint="cs"/>
          <w:color w:val="000000" w:themeColor="text1"/>
          <w:sz w:val="24"/>
          <w:szCs w:val="24"/>
          <w:cs/>
          <w:lang w:bidi="lo-LA"/>
        </w:rPr>
        <w:t>ໄດ້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ຈັດກອງປະຊຸມປຶກສາຫາລືກ່ຽວກັບວຽກງານໂພຊະນາການ ແລະ ສິນເຊື່ອ 4 ຮ່ວມຂຶ້ນ</w:t>
      </w:r>
      <w:r w:rsidR="00A4296B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ທີ່ຫ້ອງປະຊຸມ ກົມພັດທະນາຊົນນະບົດ ແລະ ສະຫະກອນໂດຍການເປັນປະທານຂອງທ່ານ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ດຣ. ອ່ອນຈັນ ແກ້ວສະຫວັນ, ຮອງຫົວໜ້າ</w:t>
      </w:r>
      <w:r w:rsidR="000D0214" w:rsidRPr="0073637A">
        <w:rPr>
          <w:rFonts w:eastAsia="Phetsarath OT" w:hint="cs"/>
          <w:color w:val="000000" w:themeColor="text1"/>
          <w:sz w:val="24"/>
          <w:szCs w:val="24"/>
          <w:cs/>
          <w:lang w:val="fr-FR" w:bidi="lo-LA"/>
        </w:rPr>
        <w:t>ກົມອະນາໄມ ແລະ ສົ່ງເສີມສຸຂະພາບ, ກະຊວງສາທາລະນະສຸກ</w:t>
      </w:r>
      <w:r w:rsidR="000D0214" w:rsidRPr="0073637A">
        <w:rPr>
          <w:rFonts w:eastAsia="Phetsarath OT"/>
          <w:color w:val="000000" w:themeColor="text1"/>
          <w:sz w:val="24"/>
          <w:szCs w:val="24"/>
          <w:lang w:val="fr-FR" w:bidi="lo-LA"/>
        </w:rPr>
        <w:t xml:space="preserve"> 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ແລະ ທ່ານ ຈິດ ທະວີໃສ, ຜູ້ອໍານວຍການ</w:t>
      </w:r>
      <w:r w:rsidR="000D0214" w:rsidRPr="0073637A">
        <w:rPr>
          <w:color w:val="000000" w:themeColor="text1"/>
          <w:sz w:val="24"/>
          <w:szCs w:val="24"/>
          <w:cs/>
          <w:lang w:bidi="lo-LA"/>
        </w:rPr>
        <w:t>ກອງທຶນຫຼຸດຜ່ອນຄວາມທຸກຍາກ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, ກະຊວງກະສິກໍາ ແລະ ປ່າໄມ້.  </w:t>
      </w:r>
      <w:r w:rsidR="00F84102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ຊຶ່ງມີຜູ້ເຂົ້າຮ່ວມແມ່ນພະນັກງານຫຼັກແຫຼ່ງຈາກ </w:t>
      </w:r>
      <w:r w:rsidR="00F84102" w:rsidRPr="0073637A">
        <w:rPr>
          <w:rFonts w:eastAsia="Phetsarath OT" w:hint="cs"/>
          <w:color w:val="000000" w:themeColor="text1"/>
          <w:sz w:val="24"/>
          <w:szCs w:val="24"/>
          <w:cs/>
          <w:lang w:val="fr-FR" w:bidi="lo-LA"/>
        </w:rPr>
        <w:t xml:space="preserve">ກົມອະນາໄມ ແລະ ສົ່ງເສີມສຸຂະພາບ, ກົມຄວບຄຸມພະຍາດຕິດຕໍ່ ແລະ ຂ້າເຊື້ອ, ສູນຂໍ້ມູນ-ຂ່າວສານການແພດ, </w:t>
      </w:r>
      <w:r w:rsidR="00F84102" w:rsidRPr="0073637A">
        <w:rPr>
          <w:rFonts w:eastAsia="Phetsarath OT" w:hint="eastAsia"/>
          <w:color w:val="000000" w:themeColor="text1"/>
          <w:sz w:val="24"/>
          <w:szCs w:val="24"/>
          <w:cs/>
          <w:lang w:val="fr-FR" w:bidi="lo-LA"/>
        </w:rPr>
        <w:t>ສູນໂພຊະນາການແຫ່ງຊາດ</w:t>
      </w:r>
      <w:r w:rsidR="00F84102" w:rsidRPr="0073637A">
        <w:rPr>
          <w:rFonts w:eastAsia="Phetsarath OT" w:hint="cs"/>
          <w:color w:val="000000" w:themeColor="text1"/>
          <w:sz w:val="24"/>
          <w:szCs w:val="24"/>
          <w:cs/>
          <w:lang w:val="fr-FR" w:bidi="lo-LA"/>
        </w:rPr>
        <w:t xml:space="preserve">, ກະຊວງສາທາລະນະສຸກ, ກົມແຜນການ ແລະ ການຮ່ວມມືກະຊວງສຶກສາທິການ ແລະ ກິລາ, ສະຫະພັນແມ່ຍິງສູນກາງ, ຜູ້ຕາງໜ້າໂຄງການແກ້ໄຂຄວາມທຸກຍາກ ແລະ ການຂາດໂພຊະນາການໃນເຂດຊົນນະບົດ, </w:t>
      </w:r>
      <w:r w:rsidR="00F84102" w:rsidRPr="0073637A">
        <w:rPr>
          <w:rFonts w:eastAsia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ຜູ້ຕາງໜ້າ</w:t>
      </w:r>
      <w:r w:rsidR="00F84102" w:rsidRPr="0073637A">
        <w:rPr>
          <w:rFonts w:eastAsia="Phetsarath OT" w:hint="eastAsia"/>
          <w:color w:val="000000" w:themeColor="text1"/>
          <w:spacing w:val="-6"/>
          <w:sz w:val="24"/>
          <w:szCs w:val="24"/>
          <w:cs/>
          <w:lang w:val="fr-FR" w:bidi="lo-LA"/>
        </w:rPr>
        <w:t>ໂຄງການແຜນງານບໍລິຫານຄຸ້ມຄອງສາທາລະນະສຸກ ແລະ ໂພຊະນາການ</w:t>
      </w:r>
      <w:r w:rsidR="00F84102" w:rsidRPr="0073637A">
        <w:rPr>
          <w:rFonts w:eastAsia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, </w:t>
      </w:r>
      <w:r w:rsidR="00F84102" w:rsidRPr="0073637A">
        <w:rPr>
          <w:rFonts w:eastAsia="Phetsarath OT" w:hint="cs"/>
          <w:color w:val="000000" w:themeColor="text1"/>
          <w:spacing w:val="-10"/>
          <w:sz w:val="24"/>
          <w:szCs w:val="24"/>
          <w:cs/>
          <w:lang w:val="fr-FR" w:bidi="lo-LA"/>
        </w:rPr>
        <w:t>ຜູ້ຕາງໜ້າໂຄງການນໍ້າ ສະອາດ ແລະ ສຸຂະອານາໄມ (</w:t>
      </w:r>
      <w:r w:rsidR="00F84102" w:rsidRPr="0073637A">
        <w:rPr>
          <w:rFonts w:eastAsia="Phetsarath OT"/>
          <w:color w:val="000000" w:themeColor="text1"/>
          <w:spacing w:val="-10"/>
          <w:sz w:val="24"/>
          <w:szCs w:val="24"/>
          <w:lang w:val="fr-FR" w:bidi="lo-LA"/>
        </w:rPr>
        <w:t>W</w:t>
      </w:r>
      <w:r w:rsidR="00F84102" w:rsidRPr="0073637A">
        <w:rPr>
          <w:rFonts w:eastAsia="Phetsarath OT"/>
          <w:color w:val="000000" w:themeColor="text1"/>
          <w:spacing w:val="-10"/>
          <w:sz w:val="24"/>
          <w:szCs w:val="24"/>
          <w:lang w:val="fr-FR"/>
        </w:rPr>
        <w:t>ASH</w:t>
      </w:r>
      <w:r w:rsidR="00F84102" w:rsidRPr="0073637A">
        <w:rPr>
          <w:rFonts w:eastAsia="Phetsarath OT"/>
          <w:color w:val="000000" w:themeColor="text1"/>
          <w:spacing w:val="-10"/>
          <w:sz w:val="24"/>
          <w:szCs w:val="24"/>
          <w:lang w:val="fr-FR" w:bidi="lo-LA"/>
        </w:rPr>
        <w:t>)</w:t>
      </w:r>
      <w:r w:rsidR="00F84102" w:rsidRPr="0073637A">
        <w:rPr>
          <w:rFonts w:eastAsia="Phetsarath OT" w:hint="cs"/>
          <w:color w:val="000000" w:themeColor="text1"/>
          <w:spacing w:val="-10"/>
          <w:sz w:val="24"/>
          <w:szCs w:val="24"/>
          <w:cs/>
          <w:lang w:val="fr-FR" w:bidi="lo-LA"/>
        </w:rPr>
        <w:t xml:space="preserve"> ຈໍານວນ</w:t>
      </w:r>
      <w:r w:rsidR="00F84102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40562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ທັງໝົດ 21 ຄົນ, ຍິງ 4 </w:t>
      </w:r>
      <w:r w:rsidR="00F84102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ຄົນ. </w:t>
      </w:r>
    </w:p>
    <w:p w:rsidR="00F84102" w:rsidRPr="0073637A" w:rsidRDefault="00F84102" w:rsidP="00F84102">
      <w:pPr>
        <w:ind w:firstLine="360"/>
        <w:jc w:val="both"/>
        <w:rPr>
          <w:color w:val="000000" w:themeColor="text1"/>
          <w:sz w:val="24"/>
          <w:szCs w:val="24"/>
          <w:lang w:bidi="lo-LA"/>
        </w:rPr>
      </w:pP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ຈຸດປະສົງຂອງກອງປະຊຸມ ແມ່ນ</w:t>
      </w:r>
      <w:r w:rsidRPr="0073637A">
        <w:rPr>
          <w:color w:val="000000" w:themeColor="text1"/>
          <w:sz w:val="24"/>
          <w:szCs w:val="24"/>
          <w:cs/>
          <w:lang w:bidi="lo-LA"/>
        </w:rPr>
        <w:t>ເພື່ອສ້າງຄວາມເຂົ້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າ</w:t>
      </w:r>
      <w:r w:rsidRPr="0073637A">
        <w:rPr>
          <w:color w:val="000000" w:themeColor="text1"/>
          <w:sz w:val="24"/>
          <w:szCs w:val="24"/>
          <w:cs/>
          <w:lang w:bidi="lo-LA"/>
        </w:rPr>
        <w:t>ໃຈອັນດີ ແລະ ຄວາມເປັນເອກະພາບກັນກ່ຽວກັບວຽກງານໂພຊະນາການ ແລະ ປຶກສາຫາລືກ່ຽວກັບກົນໄກການປະສານງານຂອງໂຄງການໃຫ້ມີຜົນສໍາເລັດກວ່າເກົ່າ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ແລະ ເພື່ອບັນ</w:t>
      </w:r>
      <w:r w:rsidR="0073637A" w:rsidRPr="0073637A">
        <w:rPr>
          <w:rFonts w:hint="cs"/>
          <w:color w:val="000000" w:themeColor="text1"/>
          <w:sz w:val="24"/>
          <w:szCs w:val="24"/>
          <w:cs/>
          <w:lang w:bidi="lo-LA"/>
        </w:rPr>
        <w:t>ລຸຄາດໝາຍສູ້ຊົນທີ່ລັດຖະບານວາງອອກ.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B20059" w:rsidRPr="00B20059" w:rsidRDefault="00F84102" w:rsidP="00B20059">
      <w:pPr>
        <w:spacing w:after="0" w:line="240" w:lineRule="auto"/>
        <w:ind w:firstLine="720"/>
        <w:rPr>
          <w:rFonts w:eastAsia="Phetsarath OT"/>
          <w:sz w:val="24"/>
          <w:szCs w:val="24"/>
          <w:lang w:bidi="lo-LA"/>
        </w:rPr>
      </w:pPr>
      <w:r w:rsidRPr="00F84102">
        <w:rPr>
          <w:rFonts w:eastAsia="Phetsarath OT" w:hint="cs"/>
          <w:sz w:val="24"/>
          <w:szCs w:val="24"/>
          <w:cs/>
          <w:lang w:bidi="lo-LA"/>
        </w:rPr>
        <w:t xml:space="preserve">ທ່ານ ດຣ. ອ່ອນຈັນ ແກ້ວສະຫວັນ </w:t>
      </w:r>
      <w:r>
        <w:rPr>
          <w:rFonts w:eastAsia="Phetsarath OT" w:hint="cs"/>
          <w:sz w:val="24"/>
          <w:szCs w:val="24"/>
          <w:cs/>
          <w:lang w:bidi="lo-LA"/>
        </w:rPr>
        <w:t>ໄດ້ກ່າວໃນພິທີເປີດກອງປະຊຸມ</w:t>
      </w:r>
      <w:r w:rsidRPr="00F84102">
        <w:rPr>
          <w:rFonts w:eastAsia="Phetsarath OT" w:hint="cs"/>
          <w:sz w:val="24"/>
          <w:szCs w:val="24"/>
          <w:cs/>
          <w:lang w:bidi="lo-LA"/>
        </w:rPr>
        <w:t xml:space="preserve">ວ່າ: </w:t>
      </w:r>
      <w:r w:rsidRPr="00F84102">
        <w:rPr>
          <w:rFonts w:eastAsia="Phetsarath OT"/>
          <w:sz w:val="24"/>
          <w:szCs w:val="24"/>
          <w:lang w:bidi="lo-LA"/>
        </w:rPr>
        <w:t>“</w:t>
      </w:r>
      <w:r w:rsidRPr="00F84102">
        <w:rPr>
          <w:rFonts w:eastAsia="Phetsarath OT" w:hint="cs"/>
          <w:sz w:val="24"/>
          <w:szCs w:val="24"/>
          <w:cs/>
          <w:lang w:bidi="lo-LA"/>
        </w:rPr>
        <w:t>ວຽກງານໂພຊະນາການ ແມ່ນຍຸດທະສາດແຫ່ງຊາດ</w:t>
      </w:r>
      <w:r>
        <w:rPr>
          <w:rFonts w:eastAsia="Phetsarath OT" w:hint="cs"/>
          <w:sz w:val="24"/>
          <w:szCs w:val="24"/>
          <w:cs/>
          <w:lang w:bidi="lo-LA"/>
        </w:rPr>
        <w:t xml:space="preserve"> ແມ່ນວຽກງານໜຶ່ງທີ່ສຳຄັນ ເພາະວ່າ </w:t>
      </w:r>
      <w:r w:rsidRPr="00F84102">
        <w:rPr>
          <w:rFonts w:eastAsia="Phetsarath OT" w:hint="cs"/>
          <w:sz w:val="24"/>
          <w:szCs w:val="24"/>
          <w:cs/>
          <w:lang w:bidi="lo-LA"/>
        </w:rPr>
        <w:t>ການຂາດສານອາຫານຊໍາເຮື້ອແມ່ນຫຼຸດລົງຈາກ</w:t>
      </w:r>
      <w:r w:rsidRPr="00F84102">
        <w:rPr>
          <w:rFonts w:eastAsia="Phetsarath OT" w:hint="eastAsia"/>
          <w:sz w:val="24"/>
          <w:szCs w:val="24"/>
          <w:lang w:val="en-GB" w:bidi="lo-LA"/>
        </w:rPr>
        <w:t xml:space="preserve"> 44%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ໃນ ປີ</w:t>
      </w:r>
      <w:r w:rsidRPr="00F84102">
        <w:rPr>
          <w:rFonts w:eastAsia="Phetsarath OT" w:hint="eastAsia"/>
          <w:sz w:val="24"/>
          <w:szCs w:val="24"/>
          <w:lang w:val="en-GB" w:bidi="lo-LA"/>
        </w:rPr>
        <w:t xml:space="preserve"> 2011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ຍັງເຫຼືອ</w:t>
      </w:r>
      <w:r w:rsidRPr="00F84102">
        <w:rPr>
          <w:rFonts w:eastAsia="Phetsarath OT" w:hint="eastAsia"/>
          <w:sz w:val="24"/>
          <w:szCs w:val="24"/>
          <w:lang w:val="en-GB" w:bidi="lo-LA"/>
        </w:rPr>
        <w:t xml:space="preserve"> 33%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ໃນ</w:t>
      </w:r>
      <w:r w:rsidRPr="00F84102">
        <w:rPr>
          <w:rFonts w:eastAsia="Phetsarath OT" w:hint="eastAsia"/>
          <w:sz w:val="24"/>
          <w:szCs w:val="24"/>
          <w:lang w:val="en-GB" w:bidi="lo-LA"/>
        </w:rPr>
        <w:t xml:space="preserve"> 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ປີ </w:t>
      </w:r>
      <w:r w:rsidRPr="00F84102">
        <w:rPr>
          <w:rFonts w:eastAsia="Phetsarath OT"/>
          <w:sz w:val="24"/>
          <w:szCs w:val="24"/>
          <w:lang w:val="en-GB" w:bidi="lo-LA"/>
        </w:rPr>
        <w:t>2017</w:t>
      </w:r>
      <w:r>
        <w:rPr>
          <w:rFonts w:eastAsia="Phetsarath OT" w:hint="cs"/>
          <w:sz w:val="24"/>
          <w:szCs w:val="24"/>
          <w:cs/>
          <w:lang w:bidi="lo-LA"/>
        </w:rPr>
        <w:t xml:space="preserve">, 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ອັດຕາການຂາດສານອາຫານ ຍັງສູງຫຼາຍເກີນ </w:t>
      </w:r>
      <w:r w:rsidRPr="00F84102">
        <w:rPr>
          <w:rFonts w:eastAsia="Phetsarath OT" w:hint="eastAsia"/>
          <w:sz w:val="24"/>
          <w:szCs w:val="24"/>
          <w:lang w:val="en-GB" w:bidi="lo-LA"/>
        </w:rPr>
        <w:t>40%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 ຢູ່ໃນ </w:t>
      </w:r>
      <w:r w:rsidRPr="00F84102">
        <w:rPr>
          <w:rFonts w:eastAsia="Phetsarath OT" w:hint="eastAsia"/>
          <w:sz w:val="24"/>
          <w:szCs w:val="24"/>
          <w:cs/>
          <w:lang w:val="en-GB" w:bidi="lo-LA"/>
        </w:rPr>
        <w:t>8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 ແຂວງ ຂອງ ທັງໝົດ </w:t>
      </w:r>
      <w:r w:rsidRPr="00F84102">
        <w:rPr>
          <w:rFonts w:eastAsia="Phetsarath OT" w:hint="eastAsia"/>
          <w:sz w:val="24"/>
          <w:szCs w:val="24"/>
          <w:cs/>
          <w:lang w:val="en-GB" w:bidi="lo-LA"/>
        </w:rPr>
        <w:t>18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 ແຂວງ</w:t>
      </w:r>
      <w:r>
        <w:rPr>
          <w:rFonts w:eastAsia="Phetsarath OT" w:hint="cs"/>
          <w:sz w:val="24"/>
          <w:szCs w:val="24"/>
          <w:cs/>
          <w:lang w:bidi="lo-LA"/>
        </w:rPr>
        <w:t xml:space="preserve">,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ອາຍຸຂອງແມ່ໃນເວລາການເກີດລູກ ແລະ ບົດບາດຂອງແມ່ຍີງແມ່ນມີການພົວພັນກັບການຂາດສານອາຫານຊໍາເຮ</w:t>
      </w:r>
      <w:r w:rsidRPr="00F84102">
        <w:rPr>
          <w:rFonts w:eastAsia="Phetsarath OT" w:hint="cs"/>
          <w:sz w:val="24"/>
          <w:szCs w:val="24"/>
          <w:cs/>
          <w:lang w:bidi="lo-LA"/>
        </w:rPr>
        <w:t>ື້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ອຂອງເດັກ (ລວງສູງບໍ່ໄດ້ມາດຕະຖານ) ແມ່ຖືພາກ່ອນໄວອັນຄວນ</w:t>
      </w:r>
      <w:r w:rsidRPr="00F84102">
        <w:rPr>
          <w:rFonts w:eastAsia="Phetsarath OT" w:hint="eastAsia"/>
          <w:sz w:val="24"/>
          <w:szCs w:val="24"/>
          <w:lang w:bidi="lo-LA"/>
        </w:rPr>
        <w:t xml:space="preserve">,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ແມ່ເຮັດວຽກໜັກ</w:t>
      </w:r>
      <w:r w:rsidRPr="00F84102">
        <w:rPr>
          <w:rFonts w:eastAsia="Phetsarath OT" w:hint="eastAsia"/>
          <w:sz w:val="24"/>
          <w:szCs w:val="24"/>
          <w:lang w:bidi="lo-LA"/>
        </w:rPr>
        <w:t>-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ຂາດສານອາຫານ.</w:t>
      </w:r>
      <w:r>
        <w:rPr>
          <w:rFonts w:eastAsia="Phetsarath OT" w:hint="cs"/>
          <w:sz w:val="24"/>
          <w:szCs w:val="24"/>
          <w:cs/>
          <w:lang w:bidi="lo-LA"/>
        </w:rPr>
        <w:t xml:space="preserve"> ແຕ່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ການຂາດສານອາຫານຊໍາເຮື້ອແມ່ນ</w:t>
      </w:r>
      <w:r>
        <w:rPr>
          <w:rFonts w:eastAsia="Phetsarath OT" w:hint="cs"/>
          <w:sz w:val="24"/>
          <w:szCs w:val="24"/>
          <w:cs/>
          <w:lang w:bidi="lo-LA"/>
        </w:rPr>
        <w:t>ຍັງ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ສູງໃນເດັກອາຍຸ</w:t>
      </w:r>
      <w:r w:rsidRPr="00F84102">
        <w:rPr>
          <w:rFonts w:eastAsia="Phetsarath OT" w:hint="eastAsia"/>
          <w:sz w:val="24"/>
          <w:szCs w:val="24"/>
          <w:cs/>
          <w:lang w:val="en-GB" w:bidi="lo-LA"/>
        </w:rPr>
        <w:t xml:space="preserve"> 6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 ເດືອນ ຫາ</w:t>
      </w:r>
      <w:r w:rsidRPr="00F84102">
        <w:rPr>
          <w:rFonts w:eastAsia="Phetsarath OT" w:hint="eastAsia"/>
          <w:sz w:val="24"/>
          <w:szCs w:val="24"/>
          <w:lang w:bidi="lo-LA"/>
        </w:rPr>
        <w:t xml:space="preserve"> </w:t>
      </w:r>
      <w:r w:rsidRPr="00F84102">
        <w:rPr>
          <w:rFonts w:eastAsia="Phetsarath OT" w:hint="eastAsia"/>
          <w:sz w:val="24"/>
          <w:szCs w:val="24"/>
          <w:lang w:val="en-GB" w:bidi="lo-LA"/>
        </w:rPr>
        <w:t>2</w:t>
      </w:r>
      <w:r w:rsidRPr="00F84102">
        <w:rPr>
          <w:rFonts w:eastAsia="Phetsarath OT" w:hint="eastAsia"/>
          <w:sz w:val="24"/>
          <w:szCs w:val="24"/>
          <w:cs/>
          <w:lang w:bidi="lo-LA"/>
        </w:rPr>
        <w:t xml:space="preserve"> ປີ</w:t>
      </w:r>
      <w:r w:rsidRPr="00F84102">
        <w:rPr>
          <w:rFonts w:eastAsia="Phetsarath OT" w:hint="eastAsia"/>
          <w:sz w:val="24"/>
          <w:szCs w:val="24"/>
          <w:lang w:bidi="lo-LA"/>
        </w:rPr>
        <w:t xml:space="preserve">,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ຊຶ່ງສະແດງໃຫ້ເຫັນວ່າແມ່ຍິງມີໂພຊະນາການທີ່ບໍ່ດີໃນຊ່ວງເວລາທີ່ລາວຖືພາ ແລະ ໄລຍະເວລາລ້ຽງດູເດັກອ່ອນ ແລະ ໃຫ້ອາ</w:t>
      </w:r>
      <w:r>
        <w:rPr>
          <w:rFonts w:eastAsia="Phetsarath OT" w:hint="cs"/>
          <w:sz w:val="24"/>
          <w:szCs w:val="24"/>
          <w:cs/>
          <w:lang w:bidi="lo-LA"/>
        </w:rPr>
        <w:t xml:space="preserve">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ຫານເສີມ</w:t>
      </w:r>
      <w:r>
        <w:rPr>
          <w:rFonts w:eastAsia="Phetsarath OT" w:hint="cs"/>
          <w:sz w:val="24"/>
          <w:szCs w:val="24"/>
          <w:cs/>
          <w:lang w:bidi="lo-LA"/>
        </w:rPr>
        <w:lastRenderedPageBreak/>
        <w:t xml:space="preserve">,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ເດັກນ້ອຍຈາກຄົວເຮືອນທີ່ທຸກຍາກແມ່ນມີອັດຕາການຂາດສານອາຫານຊໍາເຮື້ອສູງກວ່າ 3 ເທົ່າ</w:t>
      </w:r>
      <w:r w:rsidRPr="00F84102">
        <w:rPr>
          <w:rFonts w:eastAsia="Phetsarath OT" w:hint="eastAsia"/>
          <w:sz w:val="24"/>
          <w:szCs w:val="24"/>
          <w:lang w:bidi="lo-LA"/>
        </w:rPr>
        <w:t xml:space="preserve"> </w:t>
      </w:r>
      <w:r w:rsidRPr="00F84102">
        <w:rPr>
          <w:rFonts w:eastAsia="Phetsarath OT" w:hint="eastAsia"/>
          <w:sz w:val="24"/>
          <w:szCs w:val="24"/>
          <w:cs/>
          <w:lang w:bidi="lo-LA"/>
        </w:rPr>
        <w:t>ຂອງເດັກນ້ອຍທີ່ຢູ່ໃນຄອບຄົວທີ່ມີເສດຖະກິດດີໝາຍເຖິງຄອບຄົວທີ່ມີໂພຊະນາການທີດີ.</w:t>
      </w:r>
    </w:p>
    <w:p w:rsidR="00B20059" w:rsidRPr="0073637A" w:rsidRDefault="00F84102" w:rsidP="00B20059">
      <w:pPr>
        <w:ind w:firstLine="360"/>
        <w:jc w:val="both"/>
        <w:rPr>
          <w:color w:val="000000" w:themeColor="text1"/>
          <w:sz w:val="24"/>
          <w:szCs w:val="24"/>
          <w:lang w:bidi="lo-LA"/>
        </w:rPr>
      </w:pP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ໃນກອງປະຊຸມ 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ຜູ້ເຂົ້າຮ່ວມໄດ້ຮັບຟັງຍຸດທະສາດ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ໂພຊະນາການ ແຕ່ປີ 2021-2025, </w:t>
      </w:r>
      <w:r w:rsidR="00B20059" w:rsidRPr="0073637A">
        <w:rPr>
          <w:color w:val="000000" w:themeColor="text1"/>
          <w:sz w:val="24"/>
          <w:szCs w:val="24"/>
          <w:cs/>
          <w:lang w:bidi="lo-LA"/>
        </w:rPr>
        <w:t>ພາລະບົດບາດ ແລະ ໜ້າທີ່ຮັບຜິດຊອບທີ່ຕິດພັນກັບການສົ່ງເສີມໂພຊະນາການຂອງແຕ່ລະໂຄງການ ທີ່ຈັດຕັ້ງປະຕິບັດຢູ່ໃນພື້ນທີ່ເປົ້າໝາຍດຽວກັນ ເພື່ອຮັບປະກັນຂອດການປະສານງານນໍາກັນ ຮັບປະກັນໃຫ້ການຈັດຕັ້ງປະຕິບັດ ໄປໃນລວງດຽວກັນ ບັນລຸຍຸດທະສາດ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>ດັ່ງກ່າວ</w:t>
      </w:r>
      <w:r w:rsidR="00B20059" w:rsidRPr="0073637A">
        <w:rPr>
          <w:color w:val="000000" w:themeColor="text1"/>
          <w:sz w:val="24"/>
          <w:szCs w:val="24"/>
          <w:lang w:bidi="lo-LA"/>
        </w:rPr>
        <w:t>”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ພອ້ມກັນນັ້ນ ຕາງໜ້າ ຈາກ 3 ອົງການ ກໍ່ໄດ້ພັດປ່ຽນກັນຂື້ສະເໜີ ຜົນສໍາເລັດ, ຮູບແບບໃນການຈັດຕັ້ງປະຕິບັດ ແລະ 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ໜ້າວຽກໃນແຕ່ລະດ້ານຂອງ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>ໂຄງການ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ຕົນ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>ເອງ.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 ຈາກນັ້ນ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>ກໍ່</w:t>
      </w:r>
      <w:r w:rsidR="000D0214" w:rsidRPr="0073637A">
        <w:rPr>
          <w:rFonts w:hint="cs"/>
          <w:color w:val="000000" w:themeColor="text1"/>
          <w:sz w:val="24"/>
          <w:szCs w:val="24"/>
          <w:cs/>
          <w:lang w:bidi="lo-LA"/>
        </w:rPr>
        <w:t>ໄດ້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>ມີການສົນທະນາ ປຶກສາຫາລື ເຖີງການຮ່ວມມືປະສານງານ ແລະ ການເຮັດວຽກຮ່ວ</w:t>
      </w:r>
      <w:r w:rsidR="0073637A" w:rsidRPr="0073637A">
        <w:rPr>
          <w:rFonts w:hint="cs"/>
          <w:color w:val="000000" w:themeColor="text1"/>
          <w:sz w:val="24"/>
          <w:szCs w:val="24"/>
          <w:cs/>
          <w:lang w:bidi="lo-LA"/>
        </w:rPr>
        <w:t>ມກັນຢູ່ຂັ້ນຊຸມຊົນ ໜຶ່ງດຽວຫຼາຍຂະ</w:t>
      </w:r>
      <w:r w:rsidR="00B20059" w:rsidRPr="0073637A">
        <w:rPr>
          <w:rFonts w:hint="cs"/>
          <w:color w:val="000000" w:themeColor="text1"/>
          <w:sz w:val="24"/>
          <w:szCs w:val="24"/>
          <w:cs/>
          <w:lang w:bidi="lo-LA"/>
        </w:rPr>
        <w:t xml:space="preserve">ແໜງການ ທີ່ຕ້ອງໄດ້ຈັດຕັ້ງປະຕິບັດຮ່ວມກັນໃນຕໍ່ໜ້າ.  </w:t>
      </w:r>
    </w:p>
    <w:p w:rsidR="00B20059" w:rsidRDefault="00B20059" w:rsidP="00B20059">
      <w:pPr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 ໃນຕອນທ້າຍ ກອງປະຊຸມໄດ້ມີຂໍ້ຕົກລົງຮ່ວມຄື: 1) ໃຫ້ມີການປະສານສົມທົບກັນ ໂດຍສະເພາະ 3 ໂຄງການ ທີ່ໄດ້ເຂົ້າຮ່ວມກອງປະຊຸມໃນມື້ນີ້ ແລະ ໃຫ້ເອົາບັນຫາຕ່າງໆທີ່ໄດ້ປຶກສາຫາລືກັນໄປນໍາສະເໜີຢູ່ໃນກອງປະຊຸມໂພຊະນາການແຫ່ງຊາດທີ່ຈະໄຂຂຶ້ນໃນຕົ້ນເດືອນ ກຸມພາ 2020, 2) ນໍາສະເໜີ ການປະສານສົມທົບໄປໃນລວງດຽວກັນໃຫ້ຂັ້ນເທິງ</w:t>
      </w:r>
      <w:r w:rsidRPr="00B20059">
        <w:rPr>
          <w:rFonts w:hint="cs"/>
          <w:color w:val="FF0000"/>
          <w:sz w:val="24"/>
          <w:szCs w:val="24"/>
          <w:cs/>
          <w:lang w:bidi="lo-LA"/>
        </w:rPr>
        <w:t xml:space="preserve"> </w:t>
      </w:r>
      <w:r w:rsidRPr="0073637A">
        <w:rPr>
          <w:rFonts w:hint="cs"/>
          <w:color w:val="000000" w:themeColor="text1"/>
          <w:sz w:val="24"/>
          <w:szCs w:val="24"/>
          <w:cs/>
          <w:lang w:bidi="lo-LA"/>
        </w:rPr>
        <w:t>ຫຼື ຄະນະໂພຊະນາການ ເພື່ອແມ່ ແລະ ເດັກແຫ່ງຊາດຮັບຊາບ ລວມທັງ ທ່ານ ລັດຖະມົນຕີ ເປັນຜູ້ຊຸກຍູ້ສົ່ງເສີມຕື່ມ</w:t>
      </w:r>
      <w:r>
        <w:rPr>
          <w:rFonts w:hint="cs"/>
          <w:sz w:val="24"/>
          <w:szCs w:val="24"/>
          <w:cs/>
          <w:lang w:bidi="lo-LA"/>
        </w:rPr>
        <w:t>ອີກ, 3) ໃຫ້ມີການຈັດກອງປະຊຸມວິຊາການປະຈໍາເດືອນ ເພື່ອປຶກສາຫາລື ແລະ ແລກປ່ຽນຄວາມຄືບໜ້ານໍາກັນ, ຕີລາຄາຂໍ້ສະດວກ ແລະ ຂໍ້ຫຍຸ້ງຍາກ, ທົບທວນແຜນການຂອງແຕ່ລະພາກສ່ວນ, ສິ່ງໃດທີ່ຈະສາມາດຮ່ວມເຮັດນໍາກັນໄດ້</w:t>
      </w:r>
      <w:r>
        <w:rPr>
          <w:sz w:val="24"/>
          <w:szCs w:val="24"/>
          <w:lang w:bidi="lo-LA"/>
        </w:rPr>
        <w:t>”</w:t>
      </w:r>
      <w:r>
        <w:rPr>
          <w:rFonts w:hint="cs"/>
          <w:sz w:val="24"/>
          <w:szCs w:val="24"/>
          <w:cs/>
          <w:lang w:bidi="lo-LA"/>
        </w:rPr>
        <w:t xml:space="preserve"> ໂດຍໃຫ້ມີການພັດປ່ຽນ ກັນເປັນເຈົ້າພາບໃນການຈັດກອງປະຊຸມ. ກອງປະຊຸມ ດ້ານ ໂພຊະນາການໄດ້ປິດລົງໃນຄາບເຊົ້າ ດ້ວຍຜົນສໍາເລັດ ທີ່ສາມານໍາເອົາໄປສືບຕໍ່ຈັດຕັ້ງປະຕິບັດໄດ້ໃນຕໍ່ໜ້າ ໂດຍ ທ່ານ ຈິດທະວີໄສ ຜູ້ອໍານວຍການກອງທຶນຫຼຸດຜ່ອນຄວາມທຸກຍາກ ກໍ່ໄດ້ໃຫ້ກຽດກ່າວປິດກອງປະຊຸມ ຢ່າງເປັນທາງການ.</w:t>
      </w:r>
    </w:p>
    <w:p w:rsidR="000F0B32" w:rsidRDefault="000F0B32" w:rsidP="000F0B32">
      <w:pPr>
        <w:spacing w:after="0" w:line="240" w:lineRule="auto"/>
        <w:ind w:firstLine="720"/>
        <w:jc w:val="both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 xml:space="preserve">ຈາກໃນຕອນບ່າຍຂອງວັນດຽວກັນນີ້ ທລຍ ກໍໄດ້ສືບຕໍ່ ຈັດກອງປະຊຸມປຶກສາຫາລືແຜນການດໍາເນີນທົດລອງສິນເຊື່ອ 4 ຮ່ວມຢູ່ແຂວງອຸດົມໄຊ ໂດຍການເປັນປະທານຮ່ວມຂອງ </w:t>
      </w:r>
      <w:r w:rsidR="00C81DC5" w:rsidRPr="00B20059">
        <w:rPr>
          <w:rFonts w:hint="cs"/>
          <w:sz w:val="24"/>
          <w:szCs w:val="24"/>
          <w:cs/>
          <w:lang w:bidi="lo-LA"/>
        </w:rPr>
        <w:t>ທ່ານ ຈິດ ທະວີໃສ, ຜູ້ອໍານວຍການ ກອງທຶນຫຼຸດຜ່ອນຄວາມທຸກຍາກ</w:t>
      </w:r>
      <w:r>
        <w:rPr>
          <w:rFonts w:hint="cs"/>
          <w:sz w:val="24"/>
          <w:szCs w:val="24"/>
          <w:cs/>
          <w:lang w:bidi="lo-LA"/>
        </w:rPr>
        <w:t xml:space="preserve">ໂດຍການເປັນປະທານຮ່ວມຂອງ ທ່ານ ວຸດທິ ເລື່ອນວິໄລວົງ, ຜູ້ອໍານວຍການທະນາ ຄານນະໂຍບາຍ, ທ່ານ ໂສພາ ສິດທິໂສມ, ຮອງກົມສົ່ງເສີມເຕັກນິກ ແລະ ປຸງແຕ່ງກະສິກໍາ.  </w:t>
      </w:r>
    </w:p>
    <w:p w:rsidR="00AA43C6" w:rsidRPr="00B20059" w:rsidRDefault="000F0B32" w:rsidP="000F0B32">
      <w:pPr>
        <w:ind w:firstLine="720"/>
        <w:rPr>
          <w:sz w:val="24"/>
          <w:szCs w:val="24"/>
          <w:lang w:bidi="lo-LA"/>
        </w:rPr>
      </w:pPr>
      <w:r>
        <w:rPr>
          <w:rFonts w:hint="cs"/>
          <w:sz w:val="24"/>
          <w:szCs w:val="24"/>
          <w:cs/>
          <w:lang w:bidi="lo-LA"/>
        </w:rPr>
        <w:t>ກອງປະຊຸມດັ່ກ່າວ ມີຜູ</w:t>
      </w:r>
      <w:r w:rsidR="00C81DC5" w:rsidRPr="00B20059">
        <w:rPr>
          <w:rFonts w:eastAsia="Phetsarath OT" w:hint="cs"/>
          <w:spacing w:val="-10"/>
          <w:sz w:val="24"/>
          <w:szCs w:val="24"/>
          <w:cs/>
          <w:lang w:val="fr-FR" w:bidi="lo-LA"/>
        </w:rPr>
        <w:t xml:space="preserve">ກະຊວງໂຍທາທິການແລະຂົນສົ່ງ, </w:t>
      </w:r>
      <w:r w:rsidR="00C81DC5" w:rsidRPr="00B20059">
        <w:rPr>
          <w:rFonts w:eastAsia="Phetsarath OT" w:hint="cs"/>
          <w:sz w:val="24"/>
          <w:szCs w:val="24"/>
          <w:cs/>
          <w:lang w:val="fr-FR" w:bidi="lo-LA"/>
        </w:rPr>
        <w:t>ກົມແຜນການ ແລະ ການເງິນ,ກົມພັດທະນາຊົນນະ</w:t>
      </w:r>
      <w:r>
        <w:rPr>
          <w:rFonts w:eastAsia="Phetsarath OT" w:hint="cs"/>
          <w:sz w:val="24"/>
          <w:szCs w:val="24"/>
          <w:cs/>
          <w:lang w:val="fr-FR" w:bidi="lo-LA"/>
        </w:rPr>
        <w:t xml:space="preserve"> </w:t>
      </w:r>
      <w:r w:rsidR="00C81DC5" w:rsidRPr="00B20059">
        <w:rPr>
          <w:rFonts w:eastAsia="Phetsarath OT" w:hint="cs"/>
          <w:sz w:val="24"/>
          <w:szCs w:val="24"/>
          <w:cs/>
          <w:lang w:val="fr-FR" w:bidi="lo-LA"/>
        </w:rPr>
        <w:t xml:space="preserve">ບົດ ແລະ ສະຫະກອນ, ກົມສົ່ງເສີມເຕັກນິກ ແລະ ປຸງແຕ່ງກະສິກຳ, ຜູ້ຕາງໜ້າໂຄງການ ກະສິກຳເພື່ອໂພຊະນາການ, ກະຊວງກະສິກຳ ແລະ ປ່າໄມ້, ກົມຮ່ວມມືສາກົນ,  ກະຊວງແຜນການ ແລະ ການລົງທຶນ, </w:t>
      </w:r>
      <w:r w:rsidR="00C81DC5" w:rsidRPr="00B20059">
        <w:rPr>
          <w:rFonts w:hint="cs"/>
          <w:b/>
          <w:sz w:val="24"/>
          <w:szCs w:val="24"/>
          <w:cs/>
          <w:lang w:bidi="lo-LA"/>
        </w:rPr>
        <w:t>ທະນາຄານນະ</w:t>
      </w:r>
      <w:bookmarkStart w:id="0" w:name="_GoBack"/>
      <w:bookmarkEnd w:id="0"/>
      <w:r w:rsidR="00C81DC5" w:rsidRPr="00B20059">
        <w:rPr>
          <w:rFonts w:hint="cs"/>
          <w:b/>
          <w:sz w:val="24"/>
          <w:szCs w:val="24"/>
          <w:cs/>
          <w:lang w:bidi="lo-LA"/>
        </w:rPr>
        <w:t>ໂຍບາຍ ແລະ ຕະຫຼອດຮອດພະນັກງານຫຼັກແຫຼ່ງຂອງ ທລຍ</w:t>
      </w:r>
      <w:r w:rsidR="001E4998" w:rsidRPr="00B20059">
        <w:rPr>
          <w:rFonts w:hint="cs"/>
          <w:b/>
          <w:sz w:val="24"/>
          <w:szCs w:val="24"/>
          <w:cs/>
          <w:lang w:bidi="lo-LA"/>
        </w:rPr>
        <w:t xml:space="preserve"> ຈໍານວນທັງໝົດ</w:t>
      </w:r>
      <w:r>
        <w:rPr>
          <w:rFonts w:hint="cs"/>
          <w:b/>
          <w:color w:val="FF0000"/>
          <w:sz w:val="24"/>
          <w:szCs w:val="24"/>
          <w:cs/>
          <w:lang w:bidi="lo-LA"/>
        </w:rPr>
        <w:t xml:space="preserve"> </w:t>
      </w:r>
      <w:r w:rsidR="00840562" w:rsidRPr="0073637A">
        <w:rPr>
          <w:rFonts w:hint="cs"/>
          <w:b/>
          <w:color w:val="000000" w:themeColor="text1"/>
          <w:sz w:val="24"/>
          <w:szCs w:val="24"/>
          <w:cs/>
          <w:lang w:bidi="lo-LA"/>
        </w:rPr>
        <w:t xml:space="preserve">24, ຍິງ 6 </w:t>
      </w:r>
      <w:r w:rsidR="001E4998" w:rsidRPr="00B20059">
        <w:rPr>
          <w:rFonts w:hint="cs"/>
          <w:b/>
          <w:sz w:val="24"/>
          <w:szCs w:val="24"/>
          <w:cs/>
          <w:lang w:bidi="lo-LA"/>
        </w:rPr>
        <w:t>ທ່ານ.</w:t>
      </w:r>
      <w:r w:rsidR="00C81DC5" w:rsidRPr="00B20059">
        <w:rPr>
          <w:rFonts w:hint="cs"/>
          <w:b/>
          <w:sz w:val="24"/>
          <w:szCs w:val="24"/>
          <w:cs/>
          <w:lang w:bidi="lo-LA"/>
        </w:rPr>
        <w:t xml:space="preserve">          </w:t>
      </w:r>
      <w:r w:rsidR="00C81DC5" w:rsidRPr="00B20059">
        <w:rPr>
          <w:rFonts w:eastAsia="Phetsarath OT" w:hint="cs"/>
          <w:sz w:val="24"/>
          <w:szCs w:val="24"/>
          <w:cs/>
          <w:lang w:val="fr-FR" w:bidi="lo-LA"/>
        </w:rPr>
        <w:t xml:space="preserve">  </w:t>
      </w:r>
      <w:r w:rsidR="00C81DC5" w:rsidRPr="00B20059">
        <w:rPr>
          <w:rFonts w:eastAsia="Phetsarath OT" w:hint="cs"/>
          <w:spacing w:val="-6"/>
          <w:sz w:val="24"/>
          <w:szCs w:val="24"/>
          <w:cs/>
          <w:lang w:val="fr-FR" w:bidi="lo-LA"/>
        </w:rPr>
        <w:t xml:space="preserve"> </w:t>
      </w:r>
      <w:r w:rsidR="00C81DC5" w:rsidRPr="00B20059">
        <w:rPr>
          <w:rFonts w:eastAsia="Phetsarath OT" w:hint="cs"/>
          <w:sz w:val="24"/>
          <w:szCs w:val="24"/>
          <w:cs/>
          <w:lang w:val="fr-FR" w:bidi="lo-LA"/>
        </w:rPr>
        <w:t xml:space="preserve">   </w:t>
      </w:r>
      <w:r w:rsidR="00C81DC5" w:rsidRPr="00B20059">
        <w:rPr>
          <w:rFonts w:hint="cs"/>
          <w:sz w:val="24"/>
          <w:szCs w:val="24"/>
          <w:cs/>
          <w:lang w:bidi="lo-LA"/>
        </w:rPr>
        <w:t xml:space="preserve"> </w:t>
      </w:r>
      <w:r w:rsidR="00B61E27" w:rsidRPr="00B20059">
        <w:rPr>
          <w:rFonts w:hint="cs"/>
          <w:sz w:val="24"/>
          <w:szCs w:val="24"/>
          <w:cs/>
          <w:lang w:bidi="lo-LA"/>
        </w:rPr>
        <w:t>.</w:t>
      </w:r>
    </w:p>
    <w:p w:rsidR="000F0B32" w:rsidRDefault="00B61E27" w:rsidP="000F0B32">
      <w:pPr>
        <w:jc w:val="both"/>
        <w:rPr>
          <w:sz w:val="24"/>
          <w:szCs w:val="24"/>
          <w:lang w:bidi="lo-LA"/>
        </w:rPr>
      </w:pPr>
      <w:r w:rsidRPr="000F0B32">
        <w:rPr>
          <w:rFonts w:hint="cs"/>
          <w:sz w:val="24"/>
          <w:szCs w:val="24"/>
          <w:cs/>
          <w:lang w:bidi="lo-LA"/>
        </w:rPr>
        <w:t>ຈຸດປະສົງ</w:t>
      </w:r>
      <w:r w:rsidR="000F0B32" w:rsidRPr="000F0B32">
        <w:rPr>
          <w:rFonts w:hint="cs"/>
          <w:sz w:val="24"/>
          <w:szCs w:val="24"/>
          <w:cs/>
          <w:lang w:bidi="lo-LA"/>
        </w:rPr>
        <w:t>ຂອງກອງປະຊຸມແມ່ນ</w:t>
      </w:r>
      <w:r w:rsidR="000F0B32">
        <w:rPr>
          <w:rFonts w:hint="cs"/>
          <w:sz w:val="24"/>
          <w:szCs w:val="24"/>
          <w:cs/>
          <w:lang w:bidi="lo-LA"/>
        </w:rPr>
        <w:t xml:space="preserve"> </w:t>
      </w:r>
      <w:r w:rsidR="00EF5EAD" w:rsidRPr="000F0B32">
        <w:rPr>
          <w:rFonts w:hint="cs"/>
          <w:sz w:val="24"/>
          <w:szCs w:val="24"/>
          <w:cs/>
          <w:lang w:bidi="lo-LA"/>
        </w:rPr>
        <w:t xml:space="preserve">ກະກຽມເປີດກອງປະຊຸມທົດລອງຈັດຕັ້ງປະຕິບັດສິນເຊື່ອ 4 ຮ່ວມຢູ່ແຂວງອຸດົມໄຊ </w:t>
      </w:r>
    </w:p>
    <w:p w:rsidR="00F84102" w:rsidRPr="000F0B32" w:rsidRDefault="00EF5EAD" w:rsidP="000F0B32">
      <w:pPr>
        <w:jc w:val="both"/>
        <w:rPr>
          <w:sz w:val="24"/>
          <w:szCs w:val="24"/>
          <w:lang w:bidi="lo-LA"/>
        </w:rPr>
      </w:pPr>
      <w:r w:rsidRPr="000F0B32">
        <w:rPr>
          <w:rFonts w:hint="cs"/>
          <w:sz w:val="24"/>
          <w:szCs w:val="24"/>
          <w:cs/>
          <w:lang w:bidi="lo-LA"/>
        </w:rPr>
        <w:t>ພ້ອມດຽວກັນ</w:t>
      </w:r>
      <w:r w:rsidR="000F0B32">
        <w:rPr>
          <w:rFonts w:hint="cs"/>
          <w:sz w:val="24"/>
          <w:szCs w:val="24"/>
          <w:cs/>
          <w:lang w:bidi="lo-LA"/>
        </w:rPr>
        <w:t xml:space="preserve">. </w:t>
      </w:r>
      <w:r w:rsidR="00B20059">
        <w:rPr>
          <w:rFonts w:hint="cs"/>
          <w:sz w:val="24"/>
          <w:szCs w:val="24"/>
          <w:cs/>
          <w:lang w:bidi="lo-LA"/>
        </w:rPr>
        <w:t xml:space="preserve"> </w:t>
      </w:r>
    </w:p>
    <w:p w:rsidR="0066277A" w:rsidRPr="000F0B32" w:rsidRDefault="000F0B32" w:rsidP="000F0B32">
      <w:pPr>
        <w:spacing w:after="0" w:line="240" w:lineRule="auto"/>
        <w:ind w:firstLine="720"/>
        <w:rPr>
          <w:rFonts w:ascii="Saysettha OT" w:hAnsi="Saysettha OT" w:cs="Saysettha OT"/>
          <w:sz w:val="28"/>
          <w:cs/>
          <w:lang w:bidi="lo-LA"/>
        </w:rPr>
      </w:pPr>
      <w:r>
        <w:rPr>
          <w:rFonts w:hint="cs"/>
          <w:sz w:val="24"/>
          <w:szCs w:val="24"/>
          <w:cs/>
          <w:lang w:bidi="lo-LA"/>
        </w:rPr>
        <w:t>ທີ່ກອງປະຊຸມ</w:t>
      </w:r>
      <w:r w:rsidR="00F84102">
        <w:rPr>
          <w:rFonts w:hint="cs"/>
          <w:sz w:val="24"/>
          <w:szCs w:val="24"/>
          <w:cs/>
          <w:lang w:bidi="lo-LA"/>
        </w:rPr>
        <w:t>ໄດ້</w:t>
      </w:r>
      <w:r>
        <w:rPr>
          <w:rFonts w:hint="cs"/>
          <w:sz w:val="24"/>
          <w:szCs w:val="24"/>
          <w:cs/>
          <w:lang w:bidi="lo-LA"/>
        </w:rPr>
        <w:t>ມີການ</w:t>
      </w:r>
      <w:r w:rsidR="00F84102">
        <w:rPr>
          <w:rFonts w:hint="cs"/>
          <w:sz w:val="24"/>
          <w:szCs w:val="24"/>
          <w:cs/>
          <w:lang w:bidi="lo-LA"/>
        </w:rPr>
        <w:t>ປຶກສາຫາລືແຜນການດໍາເນີນທົດລອງສິນເຊື່ອ 4 ຮ່ວມຢູ່ແຂວງອຸດົມໄຊ ແລະ ການຮ່າງແຜນລະດົມທຶນພັດທະນາຊົນນະບົດ ແລະ ແກ້ໄຂຄວາມທຸກຍາກໃນຕໍ່ໜ້າ</w:t>
      </w:r>
      <w:r>
        <w:rPr>
          <w:rFonts w:hint="cs"/>
          <w:sz w:val="24"/>
          <w:szCs w:val="24"/>
          <w:cs/>
          <w:lang w:bidi="lo-LA"/>
        </w:rPr>
        <w:t xml:space="preserve">. </w:t>
      </w:r>
      <w:r w:rsidR="00F84102">
        <w:rPr>
          <w:rFonts w:hint="cs"/>
          <w:sz w:val="24"/>
          <w:szCs w:val="24"/>
          <w:cs/>
          <w:lang w:bidi="lo-LA"/>
        </w:rPr>
        <w:t xml:space="preserve"> </w:t>
      </w:r>
      <w:r w:rsidR="0066277A">
        <w:rPr>
          <w:rFonts w:hint="cs"/>
          <w:sz w:val="24"/>
          <w:szCs w:val="24"/>
          <w:cs/>
          <w:lang w:bidi="lo-LA"/>
        </w:rPr>
        <w:t xml:space="preserve">ທ່ານ </w:t>
      </w:r>
      <w:r w:rsidR="00E9419A">
        <w:rPr>
          <w:rFonts w:hint="cs"/>
          <w:sz w:val="24"/>
          <w:szCs w:val="24"/>
          <w:cs/>
          <w:lang w:bidi="lo-LA"/>
        </w:rPr>
        <w:t>ຈິ</w:t>
      </w:r>
      <w:r w:rsidR="0066277A">
        <w:rPr>
          <w:rFonts w:hint="cs"/>
          <w:sz w:val="24"/>
          <w:szCs w:val="24"/>
          <w:cs/>
          <w:lang w:bidi="lo-LA"/>
        </w:rPr>
        <w:t xml:space="preserve">ດ ທະວີໃສ, ກ່າວເນັ້ນຕື່ມວ່າ: </w:t>
      </w:r>
      <w:r w:rsidR="0066277A">
        <w:rPr>
          <w:sz w:val="24"/>
          <w:szCs w:val="24"/>
          <w:lang w:bidi="lo-LA"/>
        </w:rPr>
        <w:t>“</w:t>
      </w:r>
      <w:r w:rsidR="0066277A">
        <w:rPr>
          <w:rFonts w:hint="cs"/>
          <w:sz w:val="24"/>
          <w:szCs w:val="24"/>
          <w:cs/>
          <w:lang w:bidi="lo-LA"/>
        </w:rPr>
        <w:t>ສິນເຊື່ອ 4 ຮ່ວມແມ່ນກົນໄກສົ່ງເສີມອາຊີບໂດຍການສະໜອງອາຊີບຂອງຄອບຄົວ ທີ່ຈັດສັນເປັນກຸ່ມ ແລະ ມີຄວາມຮູ້ເຕັກນິກ</w:t>
      </w:r>
      <w:r w:rsidR="00E7603E">
        <w:rPr>
          <w:rFonts w:hint="cs"/>
          <w:sz w:val="24"/>
          <w:szCs w:val="24"/>
          <w:cs/>
          <w:lang w:bidi="lo-LA"/>
        </w:rPr>
        <w:t xml:space="preserve"> ແລະ ຊໍານານໃນການເຮັດອາຊີບທີ່ກ່ຽວຂ້ອງນັ້ນແລ້ວ ໃນນັ້ນ ໄດ້ແບ່ງຄວາມຮັບຜິດຊອບ</w:t>
      </w:r>
      <w:r w:rsidR="00E7603E">
        <w:rPr>
          <w:rFonts w:hint="cs"/>
          <w:sz w:val="24"/>
          <w:szCs w:val="24"/>
          <w:cs/>
          <w:lang w:bidi="lo-LA"/>
        </w:rPr>
        <w:lastRenderedPageBreak/>
        <w:t xml:space="preserve">ກັນຄື: ກົມພັດທະນາຊົນນະບົດ ແລະ ສະຫະກອນຮັບຜິດຊອບ ເລື່ອງກຸ່ມຊ່ວຍເຫຼືອກັນແກ້ໄຂຄວາມທຸກຍາກ, </w:t>
      </w:r>
      <w:r w:rsidR="00E7603E">
        <w:rPr>
          <w:rFonts w:eastAsia="Phetsarath OT" w:hint="cs"/>
          <w:sz w:val="24"/>
          <w:szCs w:val="24"/>
          <w:cs/>
          <w:lang w:val="fr-FR" w:bidi="lo-LA"/>
        </w:rPr>
        <w:t>ກົມ</w:t>
      </w:r>
      <w:r w:rsidR="00E7603E" w:rsidRPr="00B50F08">
        <w:rPr>
          <w:rFonts w:eastAsia="Phetsarath OT" w:hint="cs"/>
          <w:sz w:val="24"/>
          <w:szCs w:val="24"/>
          <w:cs/>
          <w:lang w:val="fr-FR" w:bidi="lo-LA"/>
        </w:rPr>
        <w:t>ສົ່ງເສີມເຕັກນິກ ແລະ ປຸງແຕ່ງກະສິກຳ</w:t>
      </w:r>
      <w:r w:rsidR="00E7603E">
        <w:rPr>
          <w:rFonts w:eastAsia="Phetsarath OT" w:hint="cs"/>
          <w:sz w:val="24"/>
          <w:szCs w:val="24"/>
          <w:cs/>
          <w:lang w:val="fr-FR" w:bidi="lo-LA"/>
        </w:rPr>
        <w:t xml:space="preserve"> ຮັບຜິດຊອບເລື່ອງການໃຫ້ຄວາມຮູ້ວິຊາການຕ່າງໆໃນການທໍາມາຫາກິນ, ທະນາຄານຮັບຜິດຊອບການສະໜອງສິນເຊື່ອ, ກອງທຶນຫຼຸດຜ່ອນຄວາມທຸກຍາກຮັບ</w:t>
      </w:r>
      <w:r w:rsidR="00E9419A">
        <w:rPr>
          <w:rFonts w:eastAsia="Phetsarath OT" w:hint="cs"/>
          <w:sz w:val="24"/>
          <w:szCs w:val="24"/>
          <w:cs/>
          <w:lang w:val="fr-FR" w:bidi="lo-LA"/>
        </w:rPr>
        <w:t>ຜິດຊອບເລື່ອງເນື້ອໃນ ແລະ ເອກະສານທີ່ກ່ຽວຂ້ອງ</w:t>
      </w:r>
      <w:r w:rsidR="00E9419A">
        <w:rPr>
          <w:rFonts w:eastAsia="Phetsarath OT"/>
          <w:sz w:val="24"/>
          <w:szCs w:val="24"/>
          <w:lang w:bidi="lo-LA"/>
        </w:rPr>
        <w:t>”</w:t>
      </w:r>
      <w:r>
        <w:rPr>
          <w:rFonts w:eastAsia="Phetsarath OT" w:hint="cs"/>
          <w:sz w:val="24"/>
          <w:szCs w:val="24"/>
          <w:cs/>
          <w:lang w:bidi="lo-LA"/>
        </w:rPr>
        <w:t xml:space="preserve"> ກອງປະຊຸມ ໄດ້ປິດລົງຢ່າງເປັນທາງການ ໃນເວລາ 4:00 ດ້ວຍໝາກຜົນທີ່ດີ ແລະ ມີແຜນການ ເພື່ອສືບຕໍ່ຮ່ວມມືຈັດຕັ້ງປະຕິບັດໃນຕໍ່ໜ້າ</w:t>
      </w:r>
      <w:r w:rsidR="00E9419A">
        <w:rPr>
          <w:rFonts w:eastAsia="Phetsarath OT"/>
          <w:sz w:val="24"/>
          <w:szCs w:val="24"/>
          <w:lang w:bidi="lo-LA"/>
        </w:rPr>
        <w:t>.</w:t>
      </w:r>
    </w:p>
    <w:p w:rsidR="004A248F" w:rsidRPr="00B50F08" w:rsidRDefault="004A248F" w:rsidP="004A248F">
      <w:pPr>
        <w:rPr>
          <w:sz w:val="24"/>
          <w:szCs w:val="24"/>
          <w:lang w:val="fr-FR" w:bidi="lo-LA"/>
        </w:rPr>
      </w:pPr>
    </w:p>
    <w:p w:rsidR="004A248F" w:rsidRPr="00B50F08" w:rsidRDefault="004A248F" w:rsidP="004A248F">
      <w:pPr>
        <w:rPr>
          <w:sz w:val="24"/>
          <w:szCs w:val="24"/>
          <w:lang w:val="fr-FR" w:bidi="lo-LA"/>
        </w:rPr>
      </w:pPr>
    </w:p>
    <w:p w:rsidR="004A248F" w:rsidRPr="004A248F" w:rsidRDefault="004A248F" w:rsidP="004A248F">
      <w:pPr>
        <w:rPr>
          <w:sz w:val="24"/>
          <w:szCs w:val="24"/>
          <w:cs/>
          <w:lang w:bidi="lo-LA"/>
        </w:rPr>
      </w:pPr>
    </w:p>
    <w:sectPr w:rsidR="004A248F" w:rsidRPr="004A248F" w:rsidSect="00B22D77">
      <w:footerReference w:type="default" r:id="rId9"/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79" w:rsidRDefault="00A86C79" w:rsidP="00C02546">
      <w:pPr>
        <w:spacing w:after="0" w:line="240" w:lineRule="auto"/>
      </w:pPr>
      <w:r>
        <w:separator/>
      </w:r>
    </w:p>
  </w:endnote>
  <w:endnote w:type="continuationSeparator" w:id="0">
    <w:p w:rsidR="00A86C79" w:rsidRDefault="00A86C79" w:rsidP="00C0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63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D77" w:rsidRDefault="004F4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D77" w:rsidRDefault="004F4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79" w:rsidRDefault="00A86C79" w:rsidP="00C02546">
      <w:pPr>
        <w:spacing w:after="0" w:line="240" w:lineRule="auto"/>
      </w:pPr>
      <w:r>
        <w:separator/>
      </w:r>
    </w:p>
  </w:footnote>
  <w:footnote w:type="continuationSeparator" w:id="0">
    <w:p w:rsidR="00A86C79" w:rsidRDefault="00A86C79" w:rsidP="00C0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9A3"/>
    <w:multiLevelType w:val="hybridMultilevel"/>
    <w:tmpl w:val="F24E5452"/>
    <w:lvl w:ilvl="0" w:tplc="3168F3F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5012"/>
    <w:multiLevelType w:val="hybridMultilevel"/>
    <w:tmpl w:val="34983BA6"/>
    <w:lvl w:ilvl="0" w:tplc="6FD26F84">
      <w:numFmt w:val="bullet"/>
      <w:lvlText w:val="-"/>
      <w:lvlJc w:val="left"/>
      <w:pPr>
        <w:ind w:left="1440" w:hanging="360"/>
      </w:pPr>
      <w:rPr>
        <w:rFonts w:ascii="Phetsarath OT" w:hAnsi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D144B"/>
    <w:multiLevelType w:val="hybridMultilevel"/>
    <w:tmpl w:val="B89E0836"/>
    <w:lvl w:ilvl="0" w:tplc="DD3CF95A">
      <w:numFmt w:val="bullet"/>
      <w:lvlText w:val="-"/>
      <w:lvlJc w:val="left"/>
      <w:pPr>
        <w:ind w:left="2520" w:hanging="360"/>
      </w:pPr>
      <w:rPr>
        <w:rFonts w:ascii="DokChampa" w:eastAsiaTheme="minorHAnsi" w:hAnsi="DokChampa" w:cs="DokChamp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54263C"/>
    <w:multiLevelType w:val="hybridMultilevel"/>
    <w:tmpl w:val="C48494A4"/>
    <w:lvl w:ilvl="0" w:tplc="3E7EEC6E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6E08D0"/>
    <w:multiLevelType w:val="hybridMultilevel"/>
    <w:tmpl w:val="72B2B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4C2997"/>
    <w:multiLevelType w:val="hybridMultilevel"/>
    <w:tmpl w:val="9B8CD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D686C"/>
    <w:multiLevelType w:val="hybridMultilevel"/>
    <w:tmpl w:val="AA947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ED2E5A"/>
    <w:multiLevelType w:val="hybridMultilevel"/>
    <w:tmpl w:val="D5C2F1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21454FE"/>
    <w:multiLevelType w:val="hybridMultilevel"/>
    <w:tmpl w:val="CB6461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E4332"/>
    <w:multiLevelType w:val="hybridMultilevel"/>
    <w:tmpl w:val="2F96F2EC"/>
    <w:lvl w:ilvl="0" w:tplc="D8E2F488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D6E68"/>
    <w:multiLevelType w:val="hybridMultilevel"/>
    <w:tmpl w:val="BFD4ACEE"/>
    <w:lvl w:ilvl="0" w:tplc="9F5A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6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A0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A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6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6F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0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8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E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C412E91"/>
    <w:multiLevelType w:val="hybridMultilevel"/>
    <w:tmpl w:val="DF9E67E6"/>
    <w:lvl w:ilvl="0" w:tplc="6F9629B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48"/>
    <w:rsid w:val="000407BE"/>
    <w:rsid w:val="0007543C"/>
    <w:rsid w:val="000D0214"/>
    <w:rsid w:val="000F0B32"/>
    <w:rsid w:val="001A78CE"/>
    <w:rsid w:val="001B27C4"/>
    <w:rsid w:val="001E4998"/>
    <w:rsid w:val="002C03E8"/>
    <w:rsid w:val="00356E48"/>
    <w:rsid w:val="003B6A1B"/>
    <w:rsid w:val="00423353"/>
    <w:rsid w:val="00434AD5"/>
    <w:rsid w:val="004908C3"/>
    <w:rsid w:val="004A248F"/>
    <w:rsid w:val="004A3614"/>
    <w:rsid w:val="004B2CBD"/>
    <w:rsid w:val="004F4D77"/>
    <w:rsid w:val="00503354"/>
    <w:rsid w:val="005317BE"/>
    <w:rsid w:val="00566BB9"/>
    <w:rsid w:val="00570989"/>
    <w:rsid w:val="00602658"/>
    <w:rsid w:val="00602F5E"/>
    <w:rsid w:val="00606071"/>
    <w:rsid w:val="00627859"/>
    <w:rsid w:val="0066277A"/>
    <w:rsid w:val="00691BAC"/>
    <w:rsid w:val="00727F96"/>
    <w:rsid w:val="0073637A"/>
    <w:rsid w:val="00784D93"/>
    <w:rsid w:val="00802D4D"/>
    <w:rsid w:val="00840562"/>
    <w:rsid w:val="008B5ADE"/>
    <w:rsid w:val="0092799C"/>
    <w:rsid w:val="00981C72"/>
    <w:rsid w:val="00991B1E"/>
    <w:rsid w:val="009F2F7A"/>
    <w:rsid w:val="00A11F37"/>
    <w:rsid w:val="00A4296B"/>
    <w:rsid w:val="00A668B2"/>
    <w:rsid w:val="00A86C79"/>
    <w:rsid w:val="00AA43C6"/>
    <w:rsid w:val="00AB5C83"/>
    <w:rsid w:val="00AB6F46"/>
    <w:rsid w:val="00AC271D"/>
    <w:rsid w:val="00AC412F"/>
    <w:rsid w:val="00B021BB"/>
    <w:rsid w:val="00B15B04"/>
    <w:rsid w:val="00B20059"/>
    <w:rsid w:val="00B22D77"/>
    <w:rsid w:val="00B50F08"/>
    <w:rsid w:val="00B61E27"/>
    <w:rsid w:val="00B74B96"/>
    <w:rsid w:val="00BC5A9D"/>
    <w:rsid w:val="00C02546"/>
    <w:rsid w:val="00C81DC5"/>
    <w:rsid w:val="00CA25B3"/>
    <w:rsid w:val="00CB374F"/>
    <w:rsid w:val="00CB7BCA"/>
    <w:rsid w:val="00CC00F1"/>
    <w:rsid w:val="00CD02CF"/>
    <w:rsid w:val="00D46298"/>
    <w:rsid w:val="00D51D50"/>
    <w:rsid w:val="00DB2CB5"/>
    <w:rsid w:val="00DC4E5C"/>
    <w:rsid w:val="00E24DA9"/>
    <w:rsid w:val="00E33F36"/>
    <w:rsid w:val="00E43161"/>
    <w:rsid w:val="00E637FB"/>
    <w:rsid w:val="00E7603E"/>
    <w:rsid w:val="00E87090"/>
    <w:rsid w:val="00E9419A"/>
    <w:rsid w:val="00ED3CE3"/>
    <w:rsid w:val="00EF5EAD"/>
    <w:rsid w:val="00F41BBA"/>
    <w:rsid w:val="00F50326"/>
    <w:rsid w:val="00F56FF2"/>
    <w:rsid w:val="00F8279B"/>
    <w:rsid w:val="00F84102"/>
    <w:rsid w:val="00F85DD0"/>
    <w:rsid w:val="00F91B1B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71"/>
    <w:pPr>
      <w:spacing w:after="160" w:line="259" w:lineRule="auto"/>
    </w:pPr>
    <w:rPr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74F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4"/>
    <w:rPr>
      <w:rFonts w:ascii="Tahoma" w:hAnsi="Tahoma" w:cs="Angsana New"/>
      <w:bCs w:val="0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02546"/>
    <w:rPr>
      <w:rFonts w:cs="Angsana New"/>
      <w:bCs w:val="0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02546"/>
    <w:rPr>
      <w:rFonts w:cs="Angsana New"/>
      <w:bCs w:val="0"/>
      <w:sz w:val="22"/>
      <w:szCs w:val="28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0F08"/>
    <w:rPr>
      <w:rFonts w:cs="Angsana New"/>
      <w:bCs w:val="0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71"/>
    <w:pPr>
      <w:spacing w:after="160" w:line="259" w:lineRule="auto"/>
    </w:pPr>
    <w:rPr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374F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6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14"/>
    <w:rPr>
      <w:rFonts w:ascii="Tahoma" w:hAnsi="Tahoma" w:cs="Angsana New"/>
      <w:bCs w:val="0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02546"/>
    <w:rPr>
      <w:rFonts w:cs="Angsana New"/>
      <w:bCs w:val="0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02546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C02546"/>
    <w:rPr>
      <w:rFonts w:cs="Angsana New"/>
      <w:bCs w:val="0"/>
      <w:sz w:val="22"/>
      <w:szCs w:val="28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0F08"/>
    <w:rPr>
      <w:rFonts w:cs="Angsana New"/>
      <w:bCs w:val="0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6F81-010C-4FDF-AD04-E1D19ED4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2021-01-22T06:43:00Z</cp:lastPrinted>
  <dcterms:created xsi:type="dcterms:W3CDTF">2021-01-22T07:51:00Z</dcterms:created>
  <dcterms:modified xsi:type="dcterms:W3CDTF">2021-01-22T09:25:00Z</dcterms:modified>
</cp:coreProperties>
</file>